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"/>
        <w:gridCol w:w="3073"/>
        <w:gridCol w:w="2263"/>
        <w:gridCol w:w="2997"/>
      </w:tblGrid>
      <w:tr w:rsidTr="0064456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6"/>
        </w:trPr>
        <w:tc>
          <w:tcPr>
            <w:tcW w:w="580" w:type="dxa"/>
            <w:vMerge w:val="restart"/>
          </w:tcPr>
          <w:p w:rsidR="00EE2756" w:rsidP="00644566">
            <w:pPr>
              <w:jc w:val="center"/>
              <w:rPr>
                <w:rFonts w:cstheme="minorHAnsi"/>
                <w:b/>
                <w:lang w:val="cs-CZ"/>
              </w:rPr>
            </w:pPr>
            <w:bookmarkStart w:id="0" w:name="_Toc455075012"/>
            <w:r w:rsidRPr="00A15A5A">
              <w:rPr>
                <w:rFonts w:cstheme="minorHAnsi"/>
                <w:noProof/>
                <w:sz w:val="28"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62865</wp:posOffset>
                  </wp:positionH>
                  <wp:positionV relativeFrom="paragraph">
                    <wp:posOffset>10795</wp:posOffset>
                  </wp:positionV>
                  <wp:extent cx="332105" cy="881380"/>
                  <wp:effectExtent l="0" t="0" r="0" b="0"/>
                  <wp:wrapTight wrapText="bothSides">
                    <wp:wrapPolygon>
                      <wp:start x="0" y="0"/>
                      <wp:lineTo x="0" y="21009"/>
                      <wp:lineTo x="19824" y="21009"/>
                      <wp:lineTo x="19824" y="0"/>
                      <wp:lineTo x="0" y="0"/>
                    </wp:wrapPolygon>
                  </wp:wrapTight>
                  <wp:docPr id="1" name="Obrázek 1" descr="lista_vertikaln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sta_vertikal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881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84" w:type="dxa"/>
          </w:tcPr>
          <w:p w:rsidR="00EE2756" w:rsidRPr="00C165AF" w:rsidP="00644566">
            <w:pPr>
              <w:pStyle w:val="Heading1"/>
              <w:spacing w:after="40" w:line="192" w:lineRule="auto"/>
              <w:outlineLvl w:val="0"/>
              <w:rPr>
                <w:rFonts w:cstheme="minorHAnsi"/>
                <w:b w:val="0"/>
                <w:sz w:val="48"/>
                <w:szCs w:val="48"/>
                <w:lang w:val="cs-CZ"/>
              </w:rPr>
            </w:pPr>
            <w:r w:rsidRPr="00C165AF">
              <w:rPr>
                <w:rFonts w:asciiTheme="minorHAnsi" w:hAnsiTheme="minorHAnsi" w:cstheme="minorHAnsi"/>
                <w:color w:val="4F81BD" w:themeColor="accent1"/>
                <w:sz w:val="48"/>
                <w:szCs w:val="48"/>
              </w:rPr>
              <w:t>KONZULTACE</w:t>
            </w:r>
          </w:p>
        </w:tc>
        <w:tc>
          <w:tcPr>
            <w:tcW w:w="3544" w:type="dxa"/>
            <w:vMerge w:val="restart"/>
          </w:tcPr>
          <w:p w:rsidR="00EE2756" w:rsidP="00644566">
            <w:pPr>
              <w:jc w:val="right"/>
              <w:rPr>
                <w:rFonts w:cstheme="minorHAnsi"/>
                <w:b/>
                <w:lang w:val="cs-CZ"/>
              </w:rPr>
            </w:pPr>
            <w:r>
              <w:rPr>
                <w:rFonts w:cstheme="minorHAnsi"/>
                <w:b/>
                <w:noProof/>
                <w:lang w:eastAsia="cs-CZ"/>
              </w:rPr>
              <w:drawing>
                <wp:inline distT="0" distB="0" distL="0" distR="0">
                  <wp:extent cx="793940" cy="951907"/>
                  <wp:effectExtent l="0" t="0" r="6350" b="635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 MF cze W (003).png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428" cy="1058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vMerge w:val="restart"/>
          </w:tcPr>
          <w:p w:rsidR="00EE2756" w:rsidRPr="00C165AF" w:rsidP="00644566">
            <w:pPr>
              <w:spacing w:before="200"/>
              <w:rPr>
                <w:rFonts w:cstheme="minorHAnsi"/>
                <w:b/>
                <w:caps/>
                <w:sz w:val="44"/>
                <w:szCs w:val="44"/>
                <w:lang w:val="cs-CZ"/>
              </w:rPr>
            </w:pPr>
            <w:r w:rsidRPr="00C165AF">
              <w:rPr>
                <w:rFonts w:cstheme="minorHAnsi"/>
                <w:b/>
                <w:caps/>
                <w:sz w:val="44"/>
                <w:szCs w:val="44"/>
                <w:lang w:val="cs-CZ"/>
              </w:rPr>
              <w:t>Ministerstvo financí</w:t>
            </w:r>
          </w:p>
        </w:tc>
      </w:tr>
      <w:tr w:rsidTr="00644566">
        <w:tblPrEx>
          <w:tblW w:w="0" w:type="auto"/>
          <w:tblLook w:val="04A0"/>
        </w:tblPrEx>
        <w:trPr>
          <w:trHeight w:val="946"/>
        </w:trPr>
        <w:tc>
          <w:tcPr>
            <w:tcW w:w="580" w:type="dxa"/>
            <w:vMerge/>
          </w:tcPr>
          <w:p w:rsidR="00EE2756" w:rsidP="00644566">
            <w:pPr>
              <w:jc w:val="center"/>
              <w:rPr>
                <w:rFonts w:cstheme="minorHAnsi"/>
                <w:b/>
                <w:lang w:val="cs-CZ"/>
              </w:rPr>
            </w:pPr>
          </w:p>
        </w:tc>
        <w:tc>
          <w:tcPr>
            <w:tcW w:w="3384" w:type="dxa"/>
          </w:tcPr>
          <w:p w:rsidR="00EE2756" w:rsidRPr="008079B6" w:rsidP="00644566">
            <w:pPr>
              <w:rPr>
                <w:rFonts w:cstheme="minorHAnsi"/>
                <w:b/>
                <w:sz w:val="28"/>
                <w:szCs w:val="28"/>
                <w:lang w:val="cs-CZ"/>
              </w:rPr>
            </w:pPr>
            <w:r>
              <w:rPr>
                <w:rFonts w:cstheme="minorHAnsi"/>
                <w:b/>
                <w:caps/>
                <w:color w:val="262626" w:themeColor="text1" w:themeTint="D9"/>
                <w:sz w:val="28"/>
                <w:szCs w:val="28"/>
              </w:rPr>
              <w:t>prosinec</w:t>
            </w:r>
            <w:r w:rsidRPr="008079B6">
              <w:rPr>
                <w:rFonts w:cstheme="minorHAnsi"/>
                <w:b/>
                <w:color w:val="262626" w:themeColor="text1" w:themeTint="D9"/>
                <w:sz w:val="28"/>
                <w:szCs w:val="28"/>
              </w:rPr>
              <w:t xml:space="preserve"> 202</w:t>
            </w:r>
            <w:r>
              <w:rPr>
                <w:rFonts w:cstheme="minorHAnsi"/>
                <w:b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3544" w:type="dxa"/>
            <w:vMerge/>
          </w:tcPr>
          <w:p w:rsidR="00EE2756" w:rsidP="00644566">
            <w:pPr>
              <w:jc w:val="center"/>
              <w:rPr>
                <w:rFonts w:cstheme="minorHAnsi"/>
                <w:b/>
                <w:lang w:val="cs-CZ"/>
              </w:rPr>
            </w:pPr>
          </w:p>
        </w:tc>
        <w:tc>
          <w:tcPr>
            <w:tcW w:w="2263" w:type="dxa"/>
            <w:vMerge/>
          </w:tcPr>
          <w:p w:rsidR="00EE2756" w:rsidP="00644566">
            <w:pPr>
              <w:jc w:val="center"/>
              <w:rPr>
                <w:rFonts w:cstheme="minorHAnsi"/>
                <w:b/>
                <w:lang w:val="cs-CZ"/>
              </w:rPr>
            </w:pPr>
          </w:p>
        </w:tc>
      </w:tr>
    </w:tbl>
    <w:p w:rsidR="009423AB" w:rsidRPr="001D25FD" w:rsidP="00EE2756">
      <w:pPr>
        <w:pStyle w:val="Header"/>
      </w:pPr>
    </w:p>
    <w:p w:rsidR="009423AB" w:rsidRPr="001D25FD" w:rsidP="009423AB">
      <w:pPr>
        <w:spacing w:after="0" w:line="240" w:lineRule="auto"/>
        <w:jc w:val="center"/>
        <w:rPr>
          <w:b/>
          <w:caps/>
          <w:sz w:val="56"/>
          <w:szCs w:val="72"/>
        </w:rPr>
      </w:pPr>
    </w:p>
    <w:p w:rsidR="00E00A08" w:rsidP="009423AB">
      <w:pPr>
        <w:spacing w:after="0" w:line="240" w:lineRule="auto"/>
        <w:jc w:val="center"/>
        <w:rPr>
          <w:caps/>
          <w:sz w:val="44"/>
          <w:szCs w:val="72"/>
        </w:rPr>
      </w:pPr>
    </w:p>
    <w:p w:rsidR="00E00A08" w:rsidP="009423AB">
      <w:pPr>
        <w:spacing w:after="0" w:line="240" w:lineRule="auto"/>
        <w:jc w:val="center"/>
        <w:rPr>
          <w:caps/>
          <w:sz w:val="44"/>
          <w:szCs w:val="72"/>
        </w:rPr>
      </w:pPr>
    </w:p>
    <w:p w:rsidR="00E00A08" w:rsidP="009423AB">
      <w:pPr>
        <w:spacing w:after="0" w:line="240" w:lineRule="auto"/>
        <w:jc w:val="center"/>
        <w:rPr>
          <w:caps/>
          <w:sz w:val="44"/>
          <w:szCs w:val="72"/>
        </w:rPr>
      </w:pPr>
    </w:p>
    <w:p w:rsidR="00E00A08" w:rsidP="009423AB">
      <w:pPr>
        <w:spacing w:after="0" w:line="240" w:lineRule="auto"/>
        <w:jc w:val="center"/>
        <w:rPr>
          <w:caps/>
          <w:sz w:val="44"/>
          <w:szCs w:val="72"/>
        </w:rPr>
      </w:pPr>
    </w:p>
    <w:p w:rsidR="00E00A08" w:rsidP="009423AB">
      <w:pPr>
        <w:spacing w:after="0" w:line="240" w:lineRule="auto"/>
        <w:jc w:val="center"/>
        <w:rPr>
          <w:caps/>
          <w:sz w:val="44"/>
          <w:szCs w:val="72"/>
        </w:rPr>
      </w:pPr>
    </w:p>
    <w:p w:rsidR="00751067" w:rsidP="00751067">
      <w:pPr>
        <w:spacing w:after="0" w:line="240" w:lineRule="auto"/>
        <w:jc w:val="center"/>
        <w:rPr>
          <w:b/>
          <w:caps/>
          <w:sz w:val="56"/>
          <w:szCs w:val="72"/>
        </w:rPr>
      </w:pPr>
      <w:r w:rsidRPr="001D25FD">
        <w:rPr>
          <w:b/>
          <w:caps/>
          <w:sz w:val="56"/>
          <w:szCs w:val="72"/>
        </w:rPr>
        <w:t>Transpozice směrnice</w:t>
      </w:r>
      <w:r>
        <w:rPr>
          <w:b/>
          <w:caps/>
          <w:sz w:val="56"/>
          <w:szCs w:val="72"/>
        </w:rPr>
        <w:t xml:space="preserve"> 202</w:t>
      </w:r>
      <w:r w:rsidR="0050791F">
        <w:rPr>
          <w:b/>
          <w:caps/>
          <w:sz w:val="56"/>
          <w:szCs w:val="72"/>
        </w:rPr>
        <w:t>4</w:t>
      </w:r>
      <w:r>
        <w:rPr>
          <w:b/>
          <w:caps/>
          <w:sz w:val="56"/>
          <w:szCs w:val="72"/>
        </w:rPr>
        <w:t>/2</w:t>
      </w:r>
      <w:r w:rsidR="0050791F">
        <w:rPr>
          <w:b/>
          <w:caps/>
          <w:sz w:val="56"/>
          <w:szCs w:val="72"/>
        </w:rPr>
        <w:t>811</w:t>
      </w:r>
    </w:p>
    <w:p w:rsidR="00751067" w:rsidP="00751067">
      <w:pPr>
        <w:spacing w:after="0" w:line="240" w:lineRule="auto"/>
        <w:jc w:val="center"/>
        <w:rPr>
          <w:b/>
          <w:caps/>
          <w:sz w:val="56"/>
          <w:szCs w:val="72"/>
        </w:rPr>
      </w:pPr>
      <w:r>
        <w:rPr>
          <w:b/>
          <w:caps/>
          <w:sz w:val="56"/>
          <w:szCs w:val="72"/>
        </w:rPr>
        <w:t>a adaptace nařízení</w:t>
      </w:r>
      <w:r w:rsidR="0003766D">
        <w:rPr>
          <w:b/>
          <w:caps/>
          <w:sz w:val="56"/>
          <w:szCs w:val="72"/>
        </w:rPr>
        <w:t xml:space="preserve"> 2024/2809 </w:t>
      </w:r>
      <w:r w:rsidRPr="004B527D" w:rsidR="0003766D">
        <w:rPr>
          <w:b/>
          <w:caps/>
          <w:sz w:val="56"/>
          <w:szCs w:val="72"/>
        </w:rPr>
        <w:t>(Listing act balíček)</w:t>
      </w:r>
    </w:p>
    <w:p w:rsidR="00E00A08" w:rsidP="009423AB">
      <w:pPr>
        <w:spacing w:after="0" w:line="240" w:lineRule="auto"/>
        <w:jc w:val="center"/>
        <w:rPr>
          <w:caps/>
          <w:sz w:val="44"/>
          <w:szCs w:val="72"/>
        </w:rPr>
      </w:pPr>
    </w:p>
    <w:p w:rsidR="009423AB" w:rsidRPr="00914FD8" w:rsidP="009423AB">
      <w:pPr>
        <w:spacing w:after="0" w:line="240" w:lineRule="auto"/>
        <w:jc w:val="center"/>
        <w:rPr>
          <w:caps/>
          <w:sz w:val="44"/>
          <w:szCs w:val="72"/>
        </w:rPr>
      </w:pPr>
      <w:r>
        <w:rPr>
          <w:caps/>
          <w:sz w:val="44"/>
          <w:szCs w:val="72"/>
        </w:rPr>
        <w:t>příloha konzultačního materiálu</w:t>
      </w:r>
      <w:r w:rsidR="00751067">
        <w:rPr>
          <w:caps/>
          <w:sz w:val="44"/>
          <w:szCs w:val="72"/>
        </w:rPr>
        <w:t xml:space="preserve"> -</w:t>
      </w:r>
      <w:r>
        <w:rPr>
          <w:caps/>
          <w:sz w:val="44"/>
          <w:szCs w:val="72"/>
        </w:rPr>
        <w:t xml:space="preserve"> </w:t>
      </w:r>
      <w:r>
        <w:rPr>
          <w:caps/>
          <w:sz w:val="44"/>
          <w:szCs w:val="72"/>
        </w:rPr>
        <w:br/>
      </w:r>
      <w:r>
        <w:rPr>
          <w:caps/>
          <w:sz w:val="44"/>
          <w:szCs w:val="72"/>
        </w:rPr>
        <w:t xml:space="preserve">formulář pro odpovědi </w:t>
      </w:r>
    </w:p>
    <w:p w:rsidR="009423AB" w:rsidP="009423AB">
      <w:pPr>
        <w:jc w:val="center"/>
        <w:rPr>
          <w:rFonts w:cstheme="minorHAnsi"/>
          <w:b/>
        </w:rPr>
      </w:pPr>
    </w:p>
    <w:p w:rsidR="009423AB" w:rsidP="009423AB">
      <w:pPr>
        <w:rPr>
          <w:rFonts w:cstheme="minorHAnsi"/>
          <w:b/>
        </w:rPr>
      </w:pPr>
    </w:p>
    <w:p w:rsidR="00E00A08" w:rsidP="009423AB">
      <w:pPr>
        <w:rPr>
          <w:rFonts w:cstheme="minorHAnsi"/>
          <w:b/>
        </w:rPr>
      </w:pPr>
    </w:p>
    <w:p w:rsidR="009423AB" w:rsidP="009423AB">
      <w:pPr>
        <w:rPr>
          <w:rFonts w:cstheme="minorHAnsi"/>
          <w:b/>
        </w:rPr>
      </w:pPr>
    </w:p>
    <w:p w:rsidR="00E00A08" w:rsidP="009423AB">
      <w:pPr>
        <w:rPr>
          <w:rFonts w:cstheme="minorHAnsi"/>
          <w:b/>
        </w:rPr>
      </w:pPr>
    </w:p>
    <w:p w:rsidR="00E00A08" w:rsidP="009423AB">
      <w:pPr>
        <w:rPr>
          <w:rFonts w:cstheme="minorHAnsi"/>
          <w:b/>
        </w:rPr>
      </w:pPr>
    </w:p>
    <w:p w:rsidR="009423AB" w:rsidRPr="001D25FD" w:rsidP="00E00A08">
      <w:pPr>
        <w:spacing w:after="0" w:line="20" w:lineRule="atLeast"/>
      </w:pPr>
      <w:r w:rsidRPr="00A80057">
        <w:t xml:space="preserve">oddělení </w:t>
      </w:r>
      <w:r w:rsidR="00F4064A">
        <w:t>Kapitálový trh</w:t>
      </w:r>
      <w:r w:rsidR="0050791F">
        <w:t xml:space="preserve"> a finanční inovace </w:t>
      </w:r>
    </w:p>
    <w:p w:rsidR="009423AB" w:rsidP="00E00A08">
      <w:pPr>
        <w:pStyle w:val="Header"/>
        <w:spacing w:line="20" w:lineRule="atLeast"/>
      </w:pPr>
      <w:r w:rsidRPr="001D25FD">
        <w:t>odbor Finanční trhy II</w:t>
      </w:r>
    </w:p>
    <w:p w:rsidR="009423AB" w:rsidP="00E00A08">
      <w:pPr>
        <w:pStyle w:val="Header"/>
        <w:spacing w:line="20" w:lineRule="atLeast"/>
      </w:pPr>
      <w:r>
        <w:t>sekce Finanční trhy</w:t>
      </w:r>
    </w:p>
    <w:p w:rsidR="009423AB" w:rsidP="00E00A08">
      <w:pPr>
        <w:pStyle w:val="Header"/>
        <w:spacing w:line="20" w:lineRule="atLeast"/>
        <w:rPr>
          <w:rFonts w:cstheme="minorHAnsi"/>
          <w:b/>
        </w:rPr>
      </w:pPr>
      <w:r>
        <w:fldChar w:fldCharType="begin"/>
      </w:r>
      <w:r>
        <w:instrText xml:space="preserve"> HYPERLINK "mailto:platebni.sluzby@mfcr.cz" </w:instrText>
      </w:r>
      <w:r>
        <w:fldChar w:fldCharType="separate"/>
      </w:r>
      <w:r w:rsidRPr="00696BDC" w:rsidR="007946B6">
        <w:rPr>
          <w:rStyle w:val="Hyperlink"/>
        </w:rPr>
        <w:t>kapitalovy.trh</w:t>
      </w:r>
      <w:r w:rsidRPr="00696BDC">
        <w:rPr>
          <w:rStyle w:val="Hyperlink"/>
        </w:rPr>
        <w:t>@mfcr.cz</w:t>
      </w:r>
      <w:r>
        <w:fldChar w:fldCharType="end"/>
      </w:r>
      <w:r>
        <w:rPr>
          <w:rFonts w:cstheme="minorHAnsi"/>
          <w:b/>
        </w:rPr>
        <w:br w:type="page"/>
      </w:r>
    </w:p>
    <w:p w:rsidR="00C44CBA" w:rsidP="005F558A">
      <w:pPr>
        <w:spacing w:before="480" w:after="240"/>
        <w:jc w:val="both"/>
        <w:rPr>
          <w:rFonts w:cs="Times New Roman"/>
        </w:rPr>
      </w:pPr>
      <w:bookmarkEnd w:id="0"/>
      <w:r w:rsidRPr="00250CD0">
        <w:rPr>
          <w:rFonts w:cs="Times New Roman"/>
          <w:b/>
        </w:rPr>
        <w:t>Respondent</w:t>
      </w:r>
      <w:r w:rsidRPr="00250CD0">
        <w:rPr>
          <w:rFonts w:cs="Times New Roman"/>
        </w:rPr>
        <w:t xml:space="preserve"> (jméno</w:t>
      </w:r>
      <w:r w:rsidR="007014BD">
        <w:rPr>
          <w:rFonts w:cs="Times New Roman"/>
        </w:rPr>
        <w:t xml:space="preserve"> a příjmení / název organizace):</w:t>
      </w:r>
    </w:p>
    <w:p w:rsidR="00EE2756" w:rsidP="00EE2756">
      <w:pPr>
        <w:pBdr>
          <w:bottom w:val="single" w:sz="4" w:space="1" w:color="auto"/>
        </w:pBdr>
        <w:spacing w:after="240"/>
        <w:jc w:val="both"/>
        <w:rPr>
          <w:rFonts w:cstheme="minorHAnsi"/>
        </w:rPr>
      </w:pPr>
    </w:p>
    <w:p w:rsidR="00AB7DA6" w:rsidRPr="009B4985" w:rsidP="004B527D">
      <w:pPr>
        <w:spacing w:before="240" w:line="240" w:lineRule="auto"/>
        <w:jc w:val="both"/>
        <w:rPr>
          <w:rFonts w:cstheme="minorHAnsi"/>
        </w:rPr>
      </w:pPr>
      <w:r w:rsidRPr="009B4985">
        <w:rPr>
          <w:rFonts w:cstheme="minorHAnsi"/>
        </w:rPr>
        <w:t xml:space="preserve">Své odpovědi prosím </w:t>
      </w:r>
      <w:r w:rsidRPr="009B4985">
        <w:rPr>
          <w:rFonts w:cstheme="minorHAnsi"/>
          <w:b/>
        </w:rPr>
        <w:t>odůvodněte</w:t>
      </w:r>
      <w:r w:rsidRPr="009B4985">
        <w:rPr>
          <w:rFonts w:cstheme="minorHAnsi"/>
        </w:rPr>
        <w:t>, případně ilustrujte konkrétním příkladem.</w:t>
      </w:r>
    </w:p>
    <w:p w:rsidR="002B5CCB" w:rsidRPr="004B527D" w:rsidP="0001125C">
      <w:pPr>
        <w:spacing w:before="240" w:line="240" w:lineRule="auto"/>
        <w:jc w:val="both"/>
        <w:rPr>
          <w:rFonts w:cstheme="minorHAnsi"/>
          <w:b/>
          <w:i/>
          <w:spacing w:val="10"/>
          <w:u w:val="single"/>
        </w:rPr>
      </w:pPr>
      <w:r>
        <w:rPr>
          <w:rFonts w:cstheme="minorHAnsi"/>
          <w:b/>
          <w:i/>
          <w:spacing w:val="10"/>
          <w:u w:val="single"/>
        </w:rPr>
        <w:t>A</w:t>
      </w:r>
      <w:r w:rsidR="000A3AFC">
        <w:rPr>
          <w:rFonts w:cstheme="minorHAnsi"/>
          <w:b/>
          <w:i/>
          <w:spacing w:val="10"/>
          <w:u w:val="single"/>
        </w:rPr>
        <w:t>.</w:t>
      </w:r>
      <w:r w:rsidRPr="004B527D">
        <w:rPr>
          <w:rFonts w:cstheme="minorHAnsi"/>
          <w:b/>
          <w:i/>
          <w:spacing w:val="10"/>
          <w:u w:val="single"/>
        </w:rPr>
        <w:t xml:space="preserve"> </w:t>
      </w:r>
      <w:r w:rsidRPr="004B527D" w:rsidR="00D062A5">
        <w:rPr>
          <w:rFonts w:cstheme="minorHAnsi"/>
          <w:b/>
          <w:i/>
          <w:spacing w:val="10"/>
          <w:u w:val="single"/>
        </w:rPr>
        <w:t xml:space="preserve">Hranice pro </w:t>
      </w:r>
      <w:r w:rsidRPr="004B527D" w:rsidR="003E5740">
        <w:rPr>
          <w:rFonts w:cstheme="minorHAnsi"/>
          <w:b/>
          <w:i/>
          <w:spacing w:val="10"/>
          <w:u w:val="single"/>
        </w:rPr>
        <w:t xml:space="preserve">uveřejnění </w:t>
      </w:r>
      <w:r w:rsidRPr="004B527D" w:rsidR="00D062A5">
        <w:rPr>
          <w:rFonts w:cstheme="minorHAnsi"/>
          <w:b/>
          <w:i/>
          <w:spacing w:val="10"/>
          <w:u w:val="single"/>
        </w:rPr>
        <w:t>prospekt</w:t>
      </w:r>
      <w:r w:rsidRPr="004B527D" w:rsidR="003E5740">
        <w:rPr>
          <w:rFonts w:cstheme="minorHAnsi"/>
          <w:b/>
          <w:i/>
          <w:spacing w:val="10"/>
          <w:u w:val="single"/>
        </w:rPr>
        <w:t>u</w:t>
      </w:r>
    </w:p>
    <w:p w:rsidR="001772E7" w:rsidRPr="004B527D" w:rsidP="004B527D">
      <w:pPr>
        <w:spacing w:before="240" w:line="240" w:lineRule="auto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1. </w:t>
      </w:r>
      <w:r w:rsidRPr="00EC22A5" w:rsidR="00EC22A5">
        <w:rPr>
          <w:rFonts w:cstheme="minorHAnsi"/>
          <w:b/>
          <w:i/>
        </w:rPr>
        <w:t>Považujete za vhodné aplikovat 12 000 000 EUR hranici pro povinnost uveřejnit prospekt v případě veřejné nabídky cenných papírů, nebo aplikovat hranici 5 000 000 EUR? Jaké důvody máte pro svou volbu?</w:t>
      </w:r>
    </w:p>
    <w:p w:rsidR="00F736D6" w:rsidRPr="009B4985" w:rsidP="004B527D">
      <w:pPr>
        <w:spacing w:before="240" w:line="240" w:lineRule="auto"/>
        <w:jc w:val="both"/>
        <w:rPr>
          <w:rFonts w:cstheme="minorHAnsi"/>
        </w:rPr>
      </w:pPr>
      <w:r w:rsidRPr="009B4985">
        <w:rPr>
          <w:rFonts w:cstheme="minorHAnsi"/>
        </w:rPr>
        <w:t xml:space="preserve">Odpověď: </w:t>
      </w:r>
    </w:p>
    <w:p w:rsidR="009B4985" w:rsidRPr="004B527D" w:rsidP="004B527D">
      <w:pPr>
        <w:spacing w:before="240" w:line="240" w:lineRule="auto"/>
        <w:jc w:val="both"/>
        <w:rPr>
          <w:rFonts w:cstheme="minorHAnsi"/>
        </w:rPr>
      </w:pPr>
    </w:p>
    <w:p w:rsidR="002B5CCB" w:rsidRPr="004B527D" w:rsidP="0001125C">
      <w:pPr>
        <w:spacing w:before="240" w:line="240" w:lineRule="auto"/>
        <w:jc w:val="both"/>
        <w:rPr>
          <w:rFonts w:cstheme="minorHAnsi"/>
          <w:b/>
          <w:i/>
          <w:spacing w:val="10"/>
          <w:u w:val="single"/>
        </w:rPr>
      </w:pPr>
      <w:r>
        <w:rPr>
          <w:rFonts w:cstheme="minorHAnsi"/>
          <w:b/>
          <w:i/>
          <w:spacing w:val="10"/>
          <w:u w:val="single"/>
        </w:rPr>
        <w:t>B</w:t>
      </w:r>
      <w:r w:rsidR="00104F72">
        <w:rPr>
          <w:rFonts w:cstheme="minorHAnsi"/>
          <w:b/>
          <w:i/>
          <w:spacing w:val="10"/>
          <w:u w:val="single"/>
        </w:rPr>
        <w:t>.</w:t>
      </w:r>
      <w:r w:rsidRPr="004B527D">
        <w:rPr>
          <w:rFonts w:cstheme="minorHAnsi"/>
          <w:b/>
          <w:i/>
          <w:spacing w:val="10"/>
          <w:u w:val="single"/>
        </w:rPr>
        <w:t xml:space="preserve"> </w:t>
      </w:r>
      <w:r w:rsidRPr="009B4985" w:rsidR="009B4985">
        <w:rPr>
          <w:rFonts w:cstheme="minorHAnsi"/>
          <w:b/>
          <w:i/>
          <w:spacing w:val="10"/>
          <w:u w:val="single"/>
        </w:rPr>
        <w:t>S</w:t>
      </w:r>
      <w:r w:rsidRPr="004B527D" w:rsidR="00012307">
        <w:rPr>
          <w:rFonts w:cstheme="minorHAnsi"/>
          <w:b/>
          <w:i/>
          <w:spacing w:val="10"/>
          <w:u w:val="single"/>
        </w:rPr>
        <w:t>tandardizovan</w:t>
      </w:r>
      <w:r w:rsidRPr="009B4985" w:rsidR="009B4985">
        <w:rPr>
          <w:rFonts w:cstheme="minorHAnsi"/>
          <w:b/>
          <w:i/>
          <w:spacing w:val="10"/>
          <w:u w:val="single"/>
        </w:rPr>
        <w:t>ý</w:t>
      </w:r>
      <w:r w:rsidRPr="004B527D" w:rsidR="00012307">
        <w:rPr>
          <w:rFonts w:cstheme="minorHAnsi"/>
          <w:b/>
          <w:i/>
          <w:spacing w:val="10"/>
          <w:u w:val="single"/>
        </w:rPr>
        <w:t xml:space="preserve"> </w:t>
      </w:r>
      <w:r w:rsidRPr="009B4985" w:rsidR="009B4985">
        <w:rPr>
          <w:rFonts w:cstheme="minorHAnsi"/>
          <w:b/>
          <w:i/>
          <w:spacing w:val="10"/>
          <w:u w:val="single"/>
        </w:rPr>
        <w:t>emisní</w:t>
      </w:r>
      <w:r w:rsidRPr="004B527D" w:rsidR="00012307">
        <w:rPr>
          <w:rFonts w:cstheme="minorHAnsi"/>
          <w:b/>
          <w:i/>
          <w:spacing w:val="10"/>
          <w:u w:val="single"/>
        </w:rPr>
        <w:t xml:space="preserve"> </w:t>
      </w:r>
      <w:r w:rsidRPr="009B4985" w:rsidR="009B4985">
        <w:rPr>
          <w:rFonts w:cstheme="minorHAnsi"/>
          <w:b/>
          <w:i/>
          <w:spacing w:val="10"/>
          <w:u w:val="single"/>
        </w:rPr>
        <w:t>dokument</w:t>
      </w:r>
      <w:r w:rsidRPr="004B527D" w:rsidR="00012307">
        <w:rPr>
          <w:rFonts w:cstheme="minorHAnsi"/>
          <w:b/>
          <w:i/>
          <w:spacing w:val="10"/>
          <w:u w:val="single"/>
        </w:rPr>
        <w:t xml:space="preserve"> pro </w:t>
      </w:r>
      <w:r w:rsidRPr="009B4985" w:rsidR="009B4985">
        <w:rPr>
          <w:rFonts w:cstheme="minorHAnsi"/>
          <w:b/>
          <w:i/>
          <w:spacing w:val="10"/>
          <w:u w:val="single"/>
        </w:rPr>
        <w:t xml:space="preserve">podlimitní </w:t>
      </w:r>
      <w:r w:rsidRPr="004B527D" w:rsidR="00012307">
        <w:rPr>
          <w:rFonts w:cstheme="minorHAnsi"/>
          <w:b/>
          <w:i/>
          <w:spacing w:val="10"/>
          <w:u w:val="single"/>
        </w:rPr>
        <w:t xml:space="preserve">nabídky </w:t>
      </w:r>
      <w:r w:rsidRPr="009B4985" w:rsidR="009B4985">
        <w:rPr>
          <w:rFonts w:cstheme="minorHAnsi"/>
          <w:b/>
          <w:i/>
          <w:spacing w:val="10"/>
          <w:u w:val="single"/>
        </w:rPr>
        <w:t>cenných papírů</w:t>
      </w:r>
    </w:p>
    <w:p w:rsidR="004A6EE2" w:rsidRPr="00A85716" w:rsidP="00A85716">
      <w:pPr>
        <w:spacing w:before="120"/>
        <w:jc w:val="both"/>
      </w:pPr>
      <w:r w:rsidRPr="004B527D">
        <w:rPr>
          <w:rFonts w:cstheme="minorHAnsi"/>
          <w:b/>
          <w:i/>
        </w:rPr>
        <w:t>2</w:t>
      </w:r>
      <w:r w:rsidRPr="004B527D" w:rsidR="00580D03">
        <w:rPr>
          <w:rFonts w:cstheme="minorHAnsi"/>
          <w:b/>
          <w:i/>
        </w:rPr>
        <w:t>a</w:t>
      </w:r>
      <w:r w:rsidRPr="004B527D">
        <w:rPr>
          <w:rFonts w:cstheme="minorHAnsi"/>
          <w:b/>
          <w:i/>
        </w:rPr>
        <w:t xml:space="preserve">. </w:t>
      </w:r>
      <w:r w:rsidRPr="00A85716" w:rsidR="00A85716">
        <w:rPr>
          <w:rFonts w:cstheme="minorHAnsi"/>
          <w:b/>
          <w:i/>
        </w:rPr>
        <w:t>Považujete za vhodné, aby v případě podlimitní nabídky cenných papírů byl vyžadov</w:t>
      </w:r>
      <w:r w:rsidR="00FC4A4A">
        <w:rPr>
          <w:rFonts w:cstheme="minorHAnsi"/>
          <w:b/>
          <w:i/>
        </w:rPr>
        <w:t>án</w:t>
      </w:r>
      <w:r w:rsidRPr="00A85716" w:rsidR="00A85716">
        <w:rPr>
          <w:rFonts w:cstheme="minorHAnsi"/>
          <w:b/>
          <w:i/>
        </w:rPr>
        <w:t xml:space="preserve"> standardizovaný emisní dokument, který by obsahoval pouze základní informace – odlehčená obdoba prospektu?</w:t>
      </w:r>
    </w:p>
    <w:p w:rsidR="001A5190" w:rsidRPr="009B4985" w:rsidP="004B527D">
      <w:pPr>
        <w:spacing w:before="240" w:line="240" w:lineRule="auto"/>
        <w:jc w:val="both"/>
        <w:rPr>
          <w:rFonts w:cstheme="minorHAnsi"/>
        </w:rPr>
      </w:pPr>
      <w:r w:rsidRPr="009B4985">
        <w:rPr>
          <w:rFonts w:cstheme="minorHAnsi"/>
        </w:rPr>
        <w:t xml:space="preserve">Odpověď: </w:t>
      </w:r>
    </w:p>
    <w:p w:rsidR="009B4985" w:rsidRPr="00104F72" w:rsidP="004B527D">
      <w:pPr>
        <w:spacing w:before="240" w:line="240" w:lineRule="auto"/>
        <w:jc w:val="both"/>
        <w:rPr>
          <w:rFonts w:cstheme="minorHAnsi"/>
        </w:rPr>
      </w:pPr>
    </w:p>
    <w:p w:rsidR="00580D03" w:rsidRPr="004B527D" w:rsidP="004B527D">
      <w:pPr>
        <w:spacing w:before="240" w:line="240" w:lineRule="auto"/>
        <w:jc w:val="both"/>
        <w:rPr>
          <w:rFonts w:cstheme="minorHAnsi"/>
          <w:b/>
          <w:i/>
        </w:rPr>
      </w:pPr>
      <w:r w:rsidRPr="004B527D">
        <w:rPr>
          <w:rFonts w:cstheme="minorHAnsi"/>
          <w:b/>
          <w:i/>
        </w:rPr>
        <w:t xml:space="preserve">2b. </w:t>
      </w:r>
      <w:r w:rsidRPr="00A85716" w:rsidR="00A85716">
        <w:rPr>
          <w:rFonts w:cstheme="minorHAnsi"/>
          <w:b/>
          <w:i/>
        </w:rPr>
        <w:t>V případě stanovení povinnosti pro podlimitní nabídku cenných papírů, měla by být povinnost pro standardizovaný emisní dokument omezena spodní hranicí, pod kterou již není nutné tento dokument vyhotovovat?</w:t>
      </w:r>
      <w:r w:rsidRPr="00A85716" w:rsidR="00A85716">
        <w:t xml:space="preserve"> </w:t>
      </w:r>
    </w:p>
    <w:p w:rsidR="009B4985" w:rsidRPr="009B4985" w:rsidP="004B527D">
      <w:pPr>
        <w:spacing w:before="240" w:line="240" w:lineRule="auto"/>
        <w:jc w:val="both"/>
        <w:rPr>
          <w:rFonts w:cstheme="minorHAnsi"/>
        </w:rPr>
      </w:pPr>
      <w:r w:rsidRPr="009B4985">
        <w:rPr>
          <w:rFonts w:cstheme="minorHAnsi"/>
        </w:rPr>
        <w:t xml:space="preserve">Odpověď: </w:t>
      </w:r>
    </w:p>
    <w:p w:rsidR="00580D03" w:rsidP="004B527D">
      <w:pPr>
        <w:spacing w:before="240" w:line="240" w:lineRule="auto"/>
        <w:jc w:val="both"/>
        <w:rPr>
          <w:rFonts w:cstheme="minorHAnsi"/>
          <w:b/>
          <w:highlight w:val="yellow"/>
        </w:rPr>
      </w:pPr>
    </w:p>
    <w:p w:rsidR="00A85716" w:rsidP="004B527D">
      <w:pPr>
        <w:spacing w:before="240" w:line="240" w:lineRule="auto"/>
        <w:jc w:val="both"/>
        <w:rPr>
          <w:rFonts w:cstheme="minorHAnsi"/>
          <w:b/>
          <w:i/>
        </w:rPr>
      </w:pPr>
      <w:r w:rsidRPr="00A85716">
        <w:rPr>
          <w:rFonts w:cstheme="minorHAnsi"/>
          <w:b/>
          <w:i/>
        </w:rPr>
        <w:t xml:space="preserve">2c. Pokud by byla zavedena povinnost uveřejnit výše popsaný standardizovaný emisní dokument, jaké základní informace by </w:t>
      </w:r>
      <w:r w:rsidR="00137BA5">
        <w:rPr>
          <w:rFonts w:cstheme="minorHAnsi"/>
          <w:b/>
          <w:i/>
        </w:rPr>
        <w:t>v něm</w:t>
      </w:r>
      <w:r w:rsidRPr="00A85716" w:rsidR="00137BA5">
        <w:rPr>
          <w:rFonts w:cstheme="minorHAnsi"/>
          <w:b/>
          <w:i/>
        </w:rPr>
        <w:t xml:space="preserve"> </w:t>
      </w:r>
      <w:r w:rsidRPr="00A85716">
        <w:rPr>
          <w:rFonts w:cstheme="minorHAnsi"/>
          <w:b/>
          <w:i/>
        </w:rPr>
        <w:t>podle Vás měly být uvedeny?</w:t>
      </w:r>
    </w:p>
    <w:p w:rsidR="00A85716" w:rsidRPr="009B4985" w:rsidP="00A85716">
      <w:pPr>
        <w:spacing w:before="240" w:line="240" w:lineRule="auto"/>
        <w:jc w:val="both"/>
        <w:rPr>
          <w:rFonts w:cstheme="minorHAnsi"/>
        </w:rPr>
      </w:pPr>
      <w:r w:rsidRPr="009B4985">
        <w:rPr>
          <w:rFonts w:cstheme="minorHAnsi"/>
        </w:rPr>
        <w:t xml:space="preserve">Odpověď: </w:t>
      </w:r>
    </w:p>
    <w:p w:rsidR="00A85716" w:rsidRPr="00A85716" w:rsidP="004B527D">
      <w:pPr>
        <w:spacing w:before="240" w:line="240" w:lineRule="auto"/>
        <w:jc w:val="both"/>
        <w:rPr>
          <w:rFonts w:cstheme="minorHAnsi"/>
          <w:b/>
          <w:i/>
        </w:rPr>
      </w:pPr>
    </w:p>
    <w:p w:rsidR="0031694F" w:rsidP="0031694F">
      <w:pPr>
        <w:spacing w:before="240" w:line="240" w:lineRule="auto"/>
        <w:jc w:val="both"/>
        <w:rPr>
          <w:rFonts w:cstheme="minorHAnsi"/>
          <w:b/>
          <w:i/>
          <w:u w:val="single"/>
        </w:rPr>
      </w:pPr>
      <w:r>
        <w:rPr>
          <w:rFonts w:cstheme="minorHAnsi"/>
          <w:b/>
          <w:i/>
          <w:u w:val="single"/>
        </w:rPr>
        <w:t>C</w:t>
      </w:r>
      <w:r w:rsidRPr="004609DE">
        <w:rPr>
          <w:rFonts w:cstheme="minorHAnsi"/>
          <w:b/>
          <w:i/>
          <w:u w:val="single"/>
        </w:rPr>
        <w:t>. Jazyk prospektu v případě pouze vnitrostátní nabídky</w:t>
      </w:r>
    </w:p>
    <w:p w:rsidR="0031694F" w:rsidRPr="004609DE" w:rsidP="0031694F">
      <w:pPr>
        <w:spacing w:before="240" w:line="240" w:lineRule="auto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3</w:t>
      </w:r>
      <w:r w:rsidR="00A85716">
        <w:rPr>
          <w:rFonts w:cstheme="minorHAnsi"/>
          <w:b/>
          <w:i/>
        </w:rPr>
        <w:t xml:space="preserve">. </w:t>
      </w:r>
      <w:r w:rsidRPr="004609DE">
        <w:rPr>
          <w:rFonts w:cstheme="minorHAnsi"/>
          <w:b/>
          <w:i/>
        </w:rPr>
        <w:t>Považujete za vhodné, aby byl i nadále zachován současný stav, tedy že ČNB přijímá prospekty jak v českém, tak anglickém jazyce?</w:t>
      </w:r>
    </w:p>
    <w:p w:rsidR="0031694F" w:rsidP="0031694F">
      <w:pPr>
        <w:spacing w:before="240" w:line="240" w:lineRule="auto"/>
        <w:jc w:val="both"/>
        <w:rPr>
          <w:rFonts w:cstheme="minorHAnsi"/>
        </w:rPr>
      </w:pPr>
      <w:r w:rsidRPr="004B527D">
        <w:rPr>
          <w:rFonts w:cstheme="minorHAnsi"/>
        </w:rPr>
        <w:t xml:space="preserve">Odpověď: </w:t>
      </w:r>
    </w:p>
    <w:p w:rsidR="0031694F" w:rsidP="0031694F">
      <w:pPr>
        <w:spacing w:before="240" w:line="240" w:lineRule="auto"/>
        <w:jc w:val="both"/>
        <w:rPr>
          <w:rFonts w:cstheme="minorHAnsi"/>
        </w:rPr>
      </w:pPr>
    </w:p>
    <w:p w:rsidR="009B056F" w:rsidRPr="004B527D" w:rsidP="004B527D">
      <w:pPr>
        <w:autoSpaceDE w:val="0"/>
        <w:autoSpaceDN w:val="0"/>
        <w:adjustRightInd w:val="0"/>
        <w:spacing w:before="240" w:line="240" w:lineRule="auto"/>
        <w:rPr>
          <w:rFonts w:cstheme="minorHAnsi"/>
          <w:b/>
          <w:i/>
          <w:u w:val="single"/>
        </w:rPr>
      </w:pPr>
      <w:r>
        <w:rPr>
          <w:rFonts w:cstheme="minorHAnsi"/>
          <w:b/>
          <w:i/>
          <w:u w:val="single"/>
        </w:rPr>
        <w:t>D</w:t>
      </w:r>
      <w:r w:rsidRPr="004B527D">
        <w:rPr>
          <w:rFonts w:cstheme="minorHAnsi"/>
          <w:b/>
          <w:i/>
          <w:u w:val="single"/>
        </w:rPr>
        <w:t>. Free</w:t>
      </w:r>
      <w:r w:rsidR="00C01B7D">
        <w:rPr>
          <w:rFonts w:cstheme="minorHAnsi"/>
          <w:b/>
          <w:i/>
          <w:u w:val="single"/>
        </w:rPr>
        <w:t xml:space="preserve"> </w:t>
      </w:r>
      <w:r w:rsidRPr="004B527D">
        <w:rPr>
          <w:rFonts w:cstheme="minorHAnsi"/>
          <w:b/>
          <w:i/>
          <w:u w:val="single"/>
        </w:rPr>
        <w:t>float</w:t>
      </w:r>
    </w:p>
    <w:p w:rsidR="004A6EE2" w:rsidRPr="00950423" w:rsidP="004609DE">
      <w:pPr>
        <w:autoSpaceDE w:val="0"/>
        <w:autoSpaceDN w:val="0"/>
        <w:adjustRightInd w:val="0"/>
        <w:spacing w:before="240" w:line="240" w:lineRule="auto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4</w:t>
      </w:r>
      <w:r w:rsidRPr="004B527D" w:rsidR="009B056F">
        <w:rPr>
          <w:rFonts w:cstheme="minorHAnsi"/>
          <w:b/>
          <w:i/>
        </w:rPr>
        <w:t>a</w:t>
      </w:r>
      <w:r w:rsidRPr="004B527D">
        <w:rPr>
          <w:rFonts w:cstheme="minorHAnsi"/>
          <w:b/>
          <w:i/>
        </w:rPr>
        <w:t xml:space="preserve">. </w:t>
      </w:r>
      <w:r w:rsidRPr="00950423" w:rsidR="00950423">
        <w:rPr>
          <w:rFonts w:cstheme="minorHAnsi"/>
          <w:b/>
          <w:i/>
        </w:rPr>
        <w:t>Považujete za vhodné aplikovat požadavek, aby cenné papíry představující 10 % upisovaného kapitálu byly k okamžiku přijetí k obchodování v držení veřejnosti, nebo považujete za vhodnější alternativní variantu</w:t>
      </w:r>
      <w:r w:rsidR="006F32A4">
        <w:rPr>
          <w:rFonts w:cstheme="minorHAnsi"/>
          <w:b/>
          <w:i/>
        </w:rPr>
        <w:t>,</w:t>
      </w:r>
      <w:r w:rsidRPr="00950423" w:rsidR="00950423">
        <w:rPr>
          <w:rFonts w:cstheme="minorHAnsi"/>
          <w:b/>
          <w:i/>
        </w:rPr>
        <w:t xml:space="preserve"> v podobě alespoň jednoho z požadavků uvedených v čl. 51a odst. 5 MiFID II ve znění změnové směrnice? Jakou variantu využití diskrece preferujete?</w:t>
      </w:r>
    </w:p>
    <w:p w:rsidR="001A5190" w:rsidRPr="009B4985" w:rsidP="004B527D">
      <w:pPr>
        <w:spacing w:before="240" w:line="240" w:lineRule="auto"/>
        <w:jc w:val="both"/>
        <w:rPr>
          <w:rFonts w:cstheme="minorHAnsi"/>
          <w:b/>
        </w:rPr>
      </w:pPr>
      <w:r w:rsidRPr="009B4985">
        <w:rPr>
          <w:rFonts w:cstheme="minorHAnsi"/>
        </w:rPr>
        <w:t xml:space="preserve">Odpověď: </w:t>
      </w:r>
    </w:p>
    <w:p w:rsidR="009B4985" w:rsidRPr="009B4985" w:rsidP="004B527D">
      <w:pPr>
        <w:spacing w:before="240" w:line="240" w:lineRule="auto"/>
        <w:jc w:val="both"/>
        <w:rPr>
          <w:rFonts w:cstheme="minorHAnsi"/>
          <w:b/>
        </w:rPr>
      </w:pPr>
    </w:p>
    <w:p w:rsidR="009B056F" w:rsidRPr="004B527D" w:rsidP="004B527D">
      <w:pPr>
        <w:spacing w:before="240" w:line="240" w:lineRule="auto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4</w:t>
      </w:r>
      <w:r w:rsidRPr="004B527D">
        <w:rPr>
          <w:rFonts w:cstheme="minorHAnsi"/>
          <w:b/>
          <w:i/>
        </w:rPr>
        <w:t xml:space="preserve">b. </w:t>
      </w:r>
      <w:r w:rsidRPr="00950423" w:rsidR="00950423">
        <w:rPr>
          <w:rFonts w:cstheme="minorHAnsi"/>
          <w:b/>
          <w:i/>
        </w:rPr>
        <w:t xml:space="preserve">Pokud jste v předchozí otázce uvedli alternativní požadavek jako vhodnější, který z požadavků uvedených v čl. 51a odst. 5 písm. a), b), nebo c) MiFID II ve znění změnové směrnice je </w:t>
      </w:r>
      <w:r w:rsidR="00137BA5">
        <w:rPr>
          <w:rFonts w:cstheme="minorHAnsi"/>
          <w:b/>
          <w:i/>
        </w:rPr>
        <w:t xml:space="preserve">dle Vašeho názoru </w:t>
      </w:r>
      <w:r w:rsidRPr="00950423" w:rsidR="00950423">
        <w:rPr>
          <w:rFonts w:cstheme="minorHAnsi"/>
          <w:b/>
          <w:i/>
        </w:rPr>
        <w:t>nejvhodnější způsob stanovení hranice pro jeho naplnění?</w:t>
      </w:r>
    </w:p>
    <w:p w:rsidR="001A5190" w:rsidRPr="004B527D" w:rsidP="004B527D">
      <w:pPr>
        <w:spacing w:before="240" w:line="240" w:lineRule="auto"/>
        <w:jc w:val="both"/>
        <w:rPr>
          <w:rFonts w:cstheme="minorHAnsi"/>
          <w:b/>
        </w:rPr>
      </w:pPr>
      <w:r w:rsidRPr="004B527D">
        <w:rPr>
          <w:rFonts w:cstheme="minorHAnsi"/>
        </w:rPr>
        <w:t xml:space="preserve">Odpověď: </w:t>
      </w:r>
    </w:p>
    <w:p w:rsidR="00DF7BEA" w:rsidP="004B527D">
      <w:pPr>
        <w:spacing w:before="240" w:line="240" w:lineRule="auto"/>
        <w:jc w:val="both"/>
        <w:rPr>
          <w:rFonts w:cstheme="minorHAnsi"/>
        </w:rPr>
      </w:pPr>
      <w:r w:rsidRPr="004B527D">
        <w:rPr>
          <w:rFonts w:cstheme="minorHAnsi"/>
        </w:rPr>
        <w:t xml:space="preserve"> </w:t>
      </w:r>
    </w:p>
    <w:p w:rsidR="00CA36BA" w:rsidRPr="004609DE" w:rsidP="00CA36BA">
      <w:pPr>
        <w:spacing w:before="240" w:line="240" w:lineRule="auto"/>
        <w:jc w:val="both"/>
        <w:rPr>
          <w:rFonts w:cstheme="minorHAnsi"/>
          <w:b/>
          <w:i/>
          <w:iCs/>
          <w:u w:val="single"/>
        </w:rPr>
      </w:pPr>
      <w:r>
        <w:rPr>
          <w:rFonts w:cstheme="minorHAnsi"/>
          <w:b/>
          <w:i/>
          <w:iCs/>
          <w:u w:val="single"/>
        </w:rPr>
        <w:t>E</w:t>
      </w:r>
      <w:r w:rsidRPr="004609DE">
        <w:rPr>
          <w:rFonts w:cstheme="minorHAnsi"/>
          <w:b/>
          <w:i/>
          <w:iCs/>
          <w:u w:val="single"/>
        </w:rPr>
        <w:t>. Seznamy zasvěcených osob</w:t>
      </w:r>
    </w:p>
    <w:p w:rsidR="00CA36BA" w:rsidP="004B527D">
      <w:pPr>
        <w:spacing w:before="240" w:line="240" w:lineRule="auto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5. </w:t>
      </w:r>
      <w:r w:rsidRPr="00EF7A06" w:rsidR="00EF7A06">
        <w:rPr>
          <w:rFonts w:cstheme="minorHAnsi"/>
          <w:b/>
          <w:i/>
          <w:iCs/>
        </w:rPr>
        <w:t>Považujete za vhodné, aby emitenti, jejichž finanční nástroje jsou přijaty k obchodování na trhu pro růst malých a středních podniků, na své seznamy zasvěcených osob zapisovali všechny osoby uvedené v čl. 18 odst. 1 písm. a) nařízení MAR?</w:t>
      </w:r>
    </w:p>
    <w:p w:rsidR="00CA36BA" w:rsidP="004B527D">
      <w:pPr>
        <w:spacing w:before="240" w:line="240" w:lineRule="auto"/>
        <w:jc w:val="both"/>
        <w:rPr>
          <w:rFonts w:cstheme="minorHAnsi"/>
        </w:rPr>
      </w:pPr>
      <w:r w:rsidRPr="004609DE">
        <w:rPr>
          <w:rFonts w:cstheme="minorHAnsi"/>
        </w:rPr>
        <w:t>Odpověď:</w:t>
      </w:r>
    </w:p>
    <w:p w:rsidR="00CA36BA" w:rsidP="004B527D">
      <w:pPr>
        <w:spacing w:before="240" w:line="240" w:lineRule="auto"/>
        <w:jc w:val="both"/>
        <w:rPr>
          <w:rFonts w:cstheme="minorHAnsi"/>
        </w:rPr>
      </w:pPr>
    </w:p>
    <w:p w:rsidR="00CA36BA" w:rsidP="004B527D">
      <w:pPr>
        <w:spacing w:before="240" w:line="240" w:lineRule="auto"/>
        <w:jc w:val="both"/>
        <w:rPr>
          <w:rFonts w:cstheme="minorHAnsi"/>
          <w:b/>
          <w:i/>
          <w:iCs/>
          <w:u w:val="single"/>
        </w:rPr>
      </w:pPr>
      <w:r>
        <w:rPr>
          <w:rFonts w:cstheme="minorHAnsi"/>
          <w:b/>
          <w:i/>
          <w:iCs/>
          <w:u w:val="single"/>
        </w:rPr>
        <w:t>F</w:t>
      </w:r>
      <w:r w:rsidRPr="004609DE">
        <w:rPr>
          <w:rFonts w:cstheme="minorHAnsi"/>
          <w:b/>
          <w:i/>
          <w:iCs/>
          <w:u w:val="single"/>
        </w:rPr>
        <w:t>. Účast v</w:t>
      </w:r>
      <w:r>
        <w:rPr>
          <w:rFonts w:cstheme="minorHAnsi"/>
          <w:b/>
          <w:i/>
          <w:iCs/>
          <w:u w:val="single"/>
        </w:rPr>
        <w:t> </w:t>
      </w:r>
      <w:r w:rsidRPr="004609DE">
        <w:rPr>
          <w:rFonts w:cstheme="minorHAnsi"/>
          <w:b/>
          <w:i/>
          <w:iCs/>
          <w:u w:val="single"/>
        </w:rPr>
        <w:t>CMOBS</w:t>
      </w:r>
    </w:p>
    <w:p w:rsidR="00CA36BA" w:rsidRPr="004609DE" w:rsidP="00CA36BA">
      <w:pPr>
        <w:spacing w:before="240" w:line="240" w:lineRule="auto"/>
        <w:jc w:val="both"/>
        <w:rPr>
          <w:rFonts w:cstheme="minorHAnsi"/>
          <w:b/>
          <w:i/>
          <w:iCs/>
        </w:rPr>
      </w:pPr>
      <w:r w:rsidRPr="004609DE">
        <w:rPr>
          <w:rFonts w:cstheme="minorHAnsi"/>
          <w:b/>
          <w:i/>
          <w:iCs/>
        </w:rPr>
        <w:t>6a. Jaké jsou podle Vás hlavní přínosy a rizika dobrovolného zapojení ČNB do mechanismu CMOBS?</w:t>
      </w:r>
    </w:p>
    <w:p w:rsidR="002642EC" w:rsidP="002642EC">
      <w:pPr>
        <w:spacing w:before="240" w:line="240" w:lineRule="auto"/>
        <w:jc w:val="both"/>
        <w:rPr>
          <w:rFonts w:cstheme="minorHAnsi"/>
        </w:rPr>
      </w:pPr>
      <w:r w:rsidRPr="004609DE">
        <w:rPr>
          <w:rFonts w:cstheme="minorHAnsi"/>
        </w:rPr>
        <w:t>Odpověď:</w:t>
      </w:r>
    </w:p>
    <w:p w:rsidR="002642EC" w:rsidP="00CA36BA">
      <w:pPr>
        <w:spacing w:before="240" w:line="240" w:lineRule="auto"/>
        <w:jc w:val="both"/>
        <w:rPr>
          <w:rFonts w:cstheme="minorHAnsi"/>
          <w:b/>
          <w:i/>
          <w:iCs/>
        </w:rPr>
      </w:pPr>
    </w:p>
    <w:p w:rsidR="00CA36BA" w:rsidRPr="004609DE" w:rsidP="00CA36BA">
      <w:pPr>
        <w:spacing w:before="240" w:line="240" w:lineRule="auto"/>
        <w:jc w:val="both"/>
        <w:rPr>
          <w:rFonts w:cstheme="minorHAnsi"/>
          <w:b/>
          <w:i/>
          <w:iCs/>
        </w:rPr>
      </w:pPr>
      <w:r w:rsidRPr="004609DE">
        <w:rPr>
          <w:rFonts w:cstheme="minorHAnsi"/>
          <w:b/>
          <w:i/>
          <w:iCs/>
        </w:rPr>
        <w:t>6b. Považujete dobrovolné zapojení ČNB do CMOBS za vhodné</w:t>
      </w:r>
      <w:bookmarkStart w:id="1" w:name="_GoBack"/>
      <w:r w:rsidR="00137BA5">
        <w:rPr>
          <w:rFonts w:cstheme="minorHAnsi"/>
          <w:b/>
          <w:i/>
          <w:iCs/>
        </w:rPr>
        <w:t xml:space="preserve"> a žádoucí</w:t>
      </w:r>
      <w:bookmarkEnd w:id="1"/>
      <w:r w:rsidRPr="004609DE">
        <w:rPr>
          <w:rFonts w:cstheme="minorHAnsi"/>
          <w:b/>
          <w:i/>
          <w:iCs/>
        </w:rPr>
        <w:t>?</w:t>
      </w:r>
    </w:p>
    <w:p w:rsidR="0031694F" w:rsidP="0031694F">
      <w:pPr>
        <w:spacing w:before="240" w:line="240" w:lineRule="auto"/>
        <w:jc w:val="both"/>
        <w:rPr>
          <w:rFonts w:cstheme="minorHAnsi"/>
        </w:rPr>
      </w:pPr>
      <w:r w:rsidRPr="004609DE">
        <w:rPr>
          <w:rFonts w:cstheme="minorHAnsi"/>
        </w:rPr>
        <w:t>Odpověď:</w:t>
      </w:r>
    </w:p>
    <w:p w:rsidR="00CA36BA" w:rsidP="004B527D">
      <w:pPr>
        <w:spacing w:before="240" w:line="240" w:lineRule="auto"/>
        <w:jc w:val="both"/>
        <w:rPr>
          <w:rFonts w:cstheme="minorHAnsi"/>
        </w:rPr>
      </w:pPr>
    </w:p>
    <w:p w:rsidR="0031694F" w:rsidRPr="00611D0D" w:rsidP="004B527D">
      <w:pPr>
        <w:spacing w:before="240" w:line="240" w:lineRule="auto"/>
        <w:jc w:val="both"/>
        <w:rPr>
          <w:rFonts w:cstheme="minorHAnsi"/>
          <w:b/>
          <w:i/>
          <w:u w:val="single"/>
        </w:rPr>
      </w:pPr>
      <w:r w:rsidRPr="00611D0D">
        <w:rPr>
          <w:rFonts w:cstheme="minorHAnsi"/>
          <w:b/>
          <w:i/>
          <w:u w:val="single"/>
        </w:rPr>
        <w:t>G. Poskytnutí záznamu vysvětlení v případě odložení uveřejnění vnitřních informací</w:t>
      </w:r>
    </w:p>
    <w:p w:rsidR="00602A97" w:rsidRPr="00602A97" w:rsidP="0031694F">
      <w:pPr>
        <w:spacing w:before="240" w:line="240" w:lineRule="auto"/>
        <w:jc w:val="both"/>
        <w:rPr>
          <w:rFonts w:cstheme="minorHAnsi"/>
          <w:b/>
          <w:i/>
          <w:iCs/>
        </w:rPr>
      </w:pPr>
      <w:r w:rsidRPr="00602A97">
        <w:rPr>
          <w:rFonts w:cstheme="minorHAnsi"/>
          <w:b/>
          <w:i/>
          <w:iCs/>
        </w:rPr>
        <w:t xml:space="preserve">7. </w:t>
      </w:r>
      <w:r w:rsidRPr="0057556A" w:rsidR="0057556A">
        <w:rPr>
          <w:rFonts w:cstheme="minorHAnsi"/>
          <w:b/>
          <w:i/>
          <w:iCs/>
        </w:rPr>
        <w:t>Jaký přístup by podle Vás měl být zvolen v ČR? Měli by emitenti v případě odložení zveřejnění vnitřních informací poskytnout vysvětlení okamžitě po zveřejnění, nebo by toto vysvětlení mělo být poskytováno pouze na žádost dohledového orgánu?</w:t>
      </w:r>
    </w:p>
    <w:p w:rsidR="0031694F" w:rsidP="0031694F">
      <w:pPr>
        <w:spacing w:before="240" w:line="240" w:lineRule="auto"/>
        <w:jc w:val="both"/>
        <w:rPr>
          <w:rFonts w:cstheme="minorHAnsi"/>
        </w:rPr>
      </w:pPr>
      <w:r w:rsidRPr="004609DE">
        <w:rPr>
          <w:rFonts w:cstheme="minorHAnsi"/>
        </w:rPr>
        <w:t>Odpověď:</w:t>
      </w:r>
    </w:p>
    <w:p w:rsidR="0031694F" w:rsidRPr="0031694F" w:rsidP="004B527D">
      <w:pPr>
        <w:spacing w:before="240" w:line="240" w:lineRule="auto"/>
        <w:jc w:val="both"/>
        <w:rPr>
          <w:rFonts w:cstheme="minorHAnsi"/>
          <w:b/>
          <w:i/>
        </w:rPr>
      </w:pPr>
    </w:p>
    <w:p w:rsidR="00B645EE" w:rsidRPr="00611D0D" w:rsidP="004B527D">
      <w:pPr>
        <w:spacing w:before="240" w:line="240" w:lineRule="auto"/>
        <w:jc w:val="both"/>
        <w:rPr>
          <w:rFonts w:cstheme="minorHAnsi"/>
          <w:b/>
          <w:i/>
          <w:u w:val="single"/>
        </w:rPr>
      </w:pPr>
      <w:r w:rsidRPr="00611D0D">
        <w:rPr>
          <w:rFonts w:cstheme="minorHAnsi"/>
          <w:b/>
          <w:i/>
          <w:u w:val="single"/>
        </w:rPr>
        <w:t>H</w:t>
      </w:r>
      <w:r w:rsidRPr="00611D0D" w:rsidR="00F43876">
        <w:rPr>
          <w:rFonts w:cstheme="minorHAnsi"/>
          <w:b/>
          <w:i/>
          <w:u w:val="single"/>
        </w:rPr>
        <w:t>. Připomínky a</w:t>
      </w:r>
      <w:r w:rsidRPr="00611D0D">
        <w:rPr>
          <w:rFonts w:cstheme="minorHAnsi"/>
          <w:b/>
          <w:i/>
          <w:u w:val="single"/>
        </w:rPr>
        <w:t xml:space="preserve"> náměty týkající se Listing Act balíčku</w:t>
      </w:r>
    </w:p>
    <w:p w:rsidR="006F25C1" w:rsidP="004B527D">
      <w:pPr>
        <w:spacing w:before="240" w:line="240" w:lineRule="auto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Zde, prosíme, uveďte volnou formou Vaše připomínky a další náměty týkající se implementace Listing Act balíčku do českého právního řádu. </w:t>
      </w:r>
    </w:p>
    <w:p w:rsidR="00F43876" w:rsidRPr="00940935" w:rsidP="004B527D">
      <w:pPr>
        <w:spacing w:before="240" w:line="240" w:lineRule="auto"/>
        <w:jc w:val="both"/>
        <w:rPr>
          <w:rFonts w:cstheme="minorHAnsi"/>
          <w:b/>
        </w:rPr>
      </w:pPr>
      <w:r w:rsidRPr="004B527D">
        <w:rPr>
          <w:rFonts w:cstheme="minorHAnsi"/>
        </w:rPr>
        <w:t xml:space="preserve">Odpověď: </w:t>
      </w:r>
    </w:p>
    <w:sectPr w:rsidSect="00EE2756">
      <w:pgSz w:w="11906" w:h="16838"/>
      <w:pgMar w:top="1276" w:right="1417" w:bottom="1276" w:left="1417" w:header="426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844A45"/>
    <w:multiLevelType w:val="hybridMultilevel"/>
    <w:tmpl w:val="A46EB61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87BBF"/>
    <w:multiLevelType w:val="hybridMultilevel"/>
    <w:tmpl w:val="BEE28D4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35FE4"/>
    <w:multiLevelType w:val="hybridMultilevel"/>
    <w:tmpl w:val="D13200A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94F7D"/>
    <w:multiLevelType w:val="hybridMultilevel"/>
    <w:tmpl w:val="7A08F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F21D5"/>
    <w:multiLevelType w:val="hybridMultilevel"/>
    <w:tmpl w:val="290649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56CA4"/>
    <w:multiLevelType w:val="hybridMultilevel"/>
    <w:tmpl w:val="3C002DF8"/>
    <w:lvl w:ilvl="0">
      <w:start w:val="1"/>
      <w:numFmt w:val="decimal"/>
      <w:lvlText w:val="%1."/>
      <w:lvlJc w:val="left"/>
      <w:pPr>
        <w:ind w:left="1434" w:hanging="360"/>
      </w:pPr>
    </w:lvl>
    <w:lvl w:ilvl="1" w:tentative="1">
      <w:start w:val="1"/>
      <w:numFmt w:val="lowerLetter"/>
      <w:lvlText w:val="%2."/>
      <w:lvlJc w:val="left"/>
      <w:pPr>
        <w:ind w:left="2154" w:hanging="360"/>
      </w:pPr>
    </w:lvl>
    <w:lvl w:ilvl="2" w:tentative="1">
      <w:start w:val="1"/>
      <w:numFmt w:val="lowerRoman"/>
      <w:lvlText w:val="%3."/>
      <w:lvlJc w:val="right"/>
      <w:pPr>
        <w:ind w:left="2874" w:hanging="180"/>
      </w:pPr>
    </w:lvl>
    <w:lvl w:ilvl="3" w:tentative="1">
      <w:start w:val="1"/>
      <w:numFmt w:val="decimal"/>
      <w:lvlText w:val="%4."/>
      <w:lvlJc w:val="left"/>
      <w:pPr>
        <w:ind w:left="3594" w:hanging="360"/>
      </w:pPr>
    </w:lvl>
    <w:lvl w:ilvl="4" w:tentative="1">
      <w:start w:val="1"/>
      <w:numFmt w:val="lowerLetter"/>
      <w:lvlText w:val="%5."/>
      <w:lvlJc w:val="left"/>
      <w:pPr>
        <w:ind w:left="4314" w:hanging="360"/>
      </w:pPr>
    </w:lvl>
    <w:lvl w:ilvl="5" w:tentative="1">
      <w:start w:val="1"/>
      <w:numFmt w:val="lowerRoman"/>
      <w:lvlText w:val="%6."/>
      <w:lvlJc w:val="right"/>
      <w:pPr>
        <w:ind w:left="5034" w:hanging="180"/>
      </w:pPr>
    </w:lvl>
    <w:lvl w:ilvl="6" w:tentative="1">
      <w:start w:val="1"/>
      <w:numFmt w:val="decimal"/>
      <w:lvlText w:val="%7."/>
      <w:lvlJc w:val="left"/>
      <w:pPr>
        <w:ind w:left="5754" w:hanging="360"/>
      </w:pPr>
    </w:lvl>
    <w:lvl w:ilvl="7" w:tentative="1">
      <w:start w:val="1"/>
      <w:numFmt w:val="lowerLetter"/>
      <w:lvlText w:val="%8."/>
      <w:lvlJc w:val="left"/>
      <w:pPr>
        <w:ind w:left="6474" w:hanging="360"/>
      </w:pPr>
    </w:lvl>
    <w:lvl w:ilvl="8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0E7C6B58"/>
    <w:multiLevelType w:val="hybridMultilevel"/>
    <w:tmpl w:val="A46EB61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E7B34"/>
    <w:multiLevelType w:val="hybridMultilevel"/>
    <w:tmpl w:val="BEE28D4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11D21"/>
    <w:multiLevelType w:val="hybridMultilevel"/>
    <w:tmpl w:val="BEE28D4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229DE"/>
    <w:multiLevelType w:val="hybridMultilevel"/>
    <w:tmpl w:val="A46EB61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A7D1B"/>
    <w:multiLevelType w:val="hybridMultilevel"/>
    <w:tmpl w:val="81E2421E"/>
    <w:lvl w:ilvl="0">
      <w:start w:val="0"/>
      <w:numFmt w:val="bullet"/>
      <w:lvlText w:val="-"/>
      <w:lvlJc w:val="left"/>
      <w:pPr>
        <w:ind w:left="426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1">
    <w:nsid w:val="1F6767E1"/>
    <w:multiLevelType w:val="hybridMultilevel"/>
    <w:tmpl w:val="E4C033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1700E7D"/>
    <w:multiLevelType w:val="hybridMultilevel"/>
    <w:tmpl w:val="305231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05099"/>
    <w:multiLevelType w:val="hybridMultilevel"/>
    <w:tmpl w:val="BEE28D4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81AB5"/>
    <w:multiLevelType w:val="multilevel"/>
    <w:tmpl w:val="1C089E0C"/>
    <w:lvl w:ilvl="0">
      <w:start w:val="3"/>
      <w:numFmt w:val="upperLetter"/>
      <w:pStyle w:val="Nadpis1ur"/>
      <w:lvlText w:val="%1."/>
      <w:lvlJc w:val="left"/>
      <w:pPr>
        <w:tabs>
          <w:tab w:val="num" w:pos="397"/>
        </w:tabs>
        <w:ind w:left="0" w:firstLine="0"/>
      </w:pPr>
      <w:rPr>
        <w:rFonts w:ascii="Times New Roman" w:hAnsi="Times New Roman" w:hint="default"/>
        <w:b/>
        <w:bCs w:val="0"/>
        <w:i w:val="0"/>
        <w:caps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pStyle w:val="Nadpis2ur"/>
      <w:lvlText w:val="%1.%2"/>
      <w:lvlJc w:val="left"/>
      <w:pPr>
        <w:tabs>
          <w:tab w:val="num" w:pos="1077"/>
        </w:tabs>
        <w:ind w:left="1077" w:hanging="10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FFFFFF" w:themeColor="background1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2">
      <w:start w:val="1"/>
      <w:numFmt w:val="decimal"/>
      <w:pStyle w:val="Nadpis3ur"/>
      <w:lvlText w:val="%3"/>
      <w:lvlJc w:val="left"/>
      <w:pPr>
        <w:tabs>
          <w:tab w:val="num" w:pos="720"/>
        </w:tabs>
        <w:ind w:left="720" w:hanging="607"/>
      </w:pPr>
      <w:rPr>
        <w:rFonts w:ascii="Times New Roman" w:hAnsi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3">
      <w:start w:val="1"/>
      <w:numFmt w:val="decimal"/>
      <w:lvlText w:val="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2C99305B"/>
    <w:multiLevelType w:val="hybridMultilevel"/>
    <w:tmpl w:val="A46EB61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04DF4"/>
    <w:multiLevelType w:val="hybridMultilevel"/>
    <w:tmpl w:val="BEE28D4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927137"/>
    <w:multiLevelType w:val="hybridMultilevel"/>
    <w:tmpl w:val="BEE28D4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F17D2F"/>
    <w:multiLevelType w:val="hybridMultilevel"/>
    <w:tmpl w:val="BEE28D4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B13530"/>
    <w:multiLevelType w:val="hybridMultilevel"/>
    <w:tmpl w:val="6F12A17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1367E2"/>
    <w:multiLevelType w:val="hybridMultilevel"/>
    <w:tmpl w:val="BEE28D4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376C9"/>
    <w:multiLevelType w:val="hybridMultilevel"/>
    <w:tmpl w:val="A46EB61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424841"/>
    <w:multiLevelType w:val="hybridMultilevel"/>
    <w:tmpl w:val="305231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43645"/>
    <w:multiLevelType w:val="hybridMultilevel"/>
    <w:tmpl w:val="5E7E8C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B00456"/>
    <w:multiLevelType w:val="hybridMultilevel"/>
    <w:tmpl w:val="1E3A22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075316"/>
    <w:multiLevelType w:val="hybridMultilevel"/>
    <w:tmpl w:val="BEE28D4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337CE"/>
    <w:multiLevelType w:val="hybridMultilevel"/>
    <w:tmpl w:val="0F848C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B82D7D"/>
    <w:multiLevelType w:val="hybridMultilevel"/>
    <w:tmpl w:val="58B0B38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0F2D03"/>
    <w:multiLevelType w:val="hybridMultilevel"/>
    <w:tmpl w:val="BEE28D4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6B5992"/>
    <w:multiLevelType w:val="hybridMultilevel"/>
    <w:tmpl w:val="18003C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E53217"/>
    <w:multiLevelType w:val="multilevel"/>
    <w:tmpl w:val="406012D4"/>
    <w:numStyleLink w:val="Styl1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1">
    <w:nsid w:val="6C3F0689"/>
    <w:multiLevelType w:val="hybridMultilevel"/>
    <w:tmpl w:val="931E75F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CA65AA"/>
    <w:multiLevelType w:val="hybridMultilevel"/>
    <w:tmpl w:val="931E75F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215BC1"/>
    <w:multiLevelType w:val="hybridMultilevel"/>
    <w:tmpl w:val="381273B0"/>
    <w:lvl w:ilvl="0">
      <w:start w:val="1"/>
      <w:numFmt w:val="decimal"/>
      <w:pStyle w:val="otazky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477CF7"/>
    <w:multiLevelType w:val="multilevel"/>
    <w:tmpl w:val="406012D4"/>
    <w:styleLink w:val="Styl1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upperRoman"/>
      <w:lvlText w:val="%1.%2."/>
      <w:lvlJc w:val="left"/>
      <w:pPr>
        <w:ind w:left="792" w:hanging="432"/>
      </w:pPr>
      <w:rPr>
        <w:color w:val="4F81BD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CFD371B"/>
    <w:multiLevelType w:val="hybridMultilevel"/>
    <w:tmpl w:val="BEE28D4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0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upperRoman"/>
        <w:lvlText w:val="%1.%2."/>
        <w:lvlJc w:val="left"/>
        <w:pPr>
          <w:ind w:left="792" w:hanging="432"/>
        </w:pPr>
        <w:rPr>
          <w:color w:val="4F81BD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1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>
    <w:abstractNumId w:val="24"/>
  </w:num>
  <w:num w:numId="4">
    <w:abstractNumId w:val="14"/>
  </w:num>
  <w:num w:numId="5">
    <w:abstractNumId w:val="14"/>
  </w:num>
  <w:num w:numId="6">
    <w:abstractNumId w:val="1"/>
  </w:num>
  <w:num w:numId="7">
    <w:abstractNumId w:val="33"/>
  </w:num>
  <w:num w:numId="8">
    <w:abstractNumId w:val="31"/>
  </w:num>
  <w:num w:numId="9">
    <w:abstractNumId w:val="17"/>
  </w:num>
  <w:num w:numId="10">
    <w:abstractNumId w:val="5"/>
  </w:num>
  <w:num w:numId="11">
    <w:abstractNumId w:val="35"/>
  </w:num>
  <w:num w:numId="12">
    <w:abstractNumId w:val="32"/>
  </w:num>
  <w:num w:numId="13">
    <w:abstractNumId w:val="7"/>
  </w:num>
  <w:num w:numId="14">
    <w:abstractNumId w:val="27"/>
  </w:num>
  <w:num w:numId="15">
    <w:abstractNumId w:val="29"/>
  </w:num>
  <w:num w:numId="16">
    <w:abstractNumId w:val="12"/>
  </w:num>
  <w:num w:numId="17">
    <w:abstractNumId w:val="8"/>
  </w:num>
  <w:num w:numId="18">
    <w:abstractNumId w:val="22"/>
  </w:num>
  <w:num w:numId="19">
    <w:abstractNumId w:val="18"/>
  </w:num>
  <w:num w:numId="20">
    <w:abstractNumId w:val="9"/>
  </w:num>
  <w:num w:numId="21">
    <w:abstractNumId w:val="0"/>
  </w:num>
  <w:num w:numId="22">
    <w:abstractNumId w:val="21"/>
  </w:num>
  <w:num w:numId="23">
    <w:abstractNumId w:val="14"/>
  </w:num>
  <w:num w:numId="24">
    <w:abstractNumId w:val="16"/>
  </w:num>
  <w:num w:numId="25">
    <w:abstractNumId w:val="6"/>
  </w:num>
  <w:num w:numId="26">
    <w:abstractNumId w:val="25"/>
  </w:num>
  <w:num w:numId="27">
    <w:abstractNumId w:val="15"/>
  </w:num>
  <w:num w:numId="28">
    <w:abstractNumId w:val="28"/>
  </w:num>
  <w:num w:numId="29">
    <w:abstractNumId w:val="20"/>
  </w:num>
  <w:num w:numId="30">
    <w:abstractNumId w:val="33"/>
  </w:num>
  <w:num w:numId="31">
    <w:abstractNumId w:val="2"/>
  </w:num>
  <w:num w:numId="32">
    <w:abstractNumId w:val="13"/>
  </w:num>
  <w:num w:numId="33">
    <w:abstractNumId w:val="19"/>
  </w:num>
  <w:num w:numId="34">
    <w:abstractNumId w:val="4"/>
  </w:num>
  <w:num w:numId="35">
    <w:abstractNumId w:val="23"/>
  </w:num>
  <w:num w:numId="36">
    <w:abstractNumId w:val="33"/>
    <w:lvlOverride w:ilvl="0">
      <w:startOverride w:val="1"/>
    </w:lvlOverride>
  </w:num>
  <w:num w:numId="37">
    <w:abstractNumId w:val="33"/>
  </w:num>
  <w:num w:numId="38">
    <w:abstractNumId w:val="33"/>
    <w:lvlOverride w:ilvl="0">
      <w:startOverride w:val="1"/>
    </w:lvlOverride>
  </w:num>
  <w:num w:numId="39">
    <w:abstractNumId w:val="33"/>
  </w:num>
  <w:num w:numId="40">
    <w:abstractNumId w:val="3"/>
  </w:num>
  <w:num w:numId="41">
    <w:abstractNumId w:val="33"/>
  </w:num>
  <w:num w:numId="42">
    <w:abstractNumId w:val="11"/>
  </w:num>
  <w:num w:numId="43">
    <w:abstractNumId w:val="10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trackRevisions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tázky"/>
    <w:qFormat/>
    <w:rsid w:val="00D469B4"/>
  </w:style>
  <w:style w:type="paragraph" w:styleId="Heading1">
    <w:name w:val="heading 1"/>
    <w:basedOn w:val="Normal"/>
    <w:next w:val="Normal"/>
    <w:link w:val="Nadpis1Char"/>
    <w:uiPriority w:val="9"/>
    <w:qFormat/>
    <w:rsid w:val="00D469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D469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E541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D469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DefaultParagraphFont"/>
    <w:link w:val="Heading2"/>
    <w:uiPriority w:val="9"/>
    <w:rsid w:val="00D469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textodstavce">
    <w:name w:val="H_text_odstavce"/>
    <w:basedOn w:val="Normal"/>
    <w:link w:val="HtextodstavceChar"/>
    <w:qFormat/>
    <w:rsid w:val="00D469B4"/>
    <w:pPr>
      <w:spacing w:before="120" w:after="120" w:line="288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numbering" w:customStyle="1" w:styleId="Styl1">
    <w:name w:val="Styl1"/>
    <w:rsid w:val="00D469B4"/>
    <w:pPr>
      <w:numPr>
        <w:numId w:val="1"/>
      </w:numPr>
    </w:pPr>
  </w:style>
  <w:style w:type="character" w:customStyle="1" w:styleId="HtextodstavceChar">
    <w:name w:val="H_text_odstavce Char"/>
    <w:basedOn w:val="DefaultParagraphFont"/>
    <w:link w:val="Htextodstavce"/>
    <w:rsid w:val="00D469B4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OdstavecCOPS1">
    <w:name w:val="Odstavec COPS_1"/>
    <w:basedOn w:val="Normal"/>
    <w:next w:val="Normal"/>
    <w:link w:val="OdstavecCOPS1Char"/>
    <w:rsid w:val="00D469B4"/>
    <w:pPr>
      <w:spacing w:before="80" w:after="160" w:line="240" w:lineRule="auto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FootnoteText">
    <w:name w:val="footnote text"/>
    <w:basedOn w:val="Normal"/>
    <w:link w:val="TextpoznpodarouChar"/>
    <w:semiHidden/>
    <w:rsid w:val="00D46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DefaultParagraphFont"/>
    <w:link w:val="FootnoteText"/>
    <w:semiHidden/>
    <w:rsid w:val="00D469B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semiHidden/>
    <w:rsid w:val="00D469B4"/>
    <w:rPr>
      <w:vertAlign w:val="superscript"/>
    </w:rPr>
  </w:style>
  <w:style w:type="character" w:styleId="Hyperlink">
    <w:name w:val="Hyperlink"/>
    <w:uiPriority w:val="99"/>
    <w:unhideWhenUsed/>
    <w:rsid w:val="00D469B4"/>
    <w:rPr>
      <w:color w:val="0000FF"/>
      <w:u w:val="single"/>
    </w:rPr>
  </w:style>
  <w:style w:type="character" w:customStyle="1" w:styleId="OdstavecCOPS1Char">
    <w:name w:val="Odstavec COPS_1 Char"/>
    <w:basedOn w:val="DefaultParagraphFont"/>
    <w:link w:val="OdstavecCOPS1"/>
    <w:rsid w:val="00D469B4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D469B4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D469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D469B4"/>
    <w:rPr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4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D469B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90FB2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adpis1ur">
    <w:name w:val="Nadpis 1ur"/>
    <w:basedOn w:val="ZkladntextRIA"/>
    <w:rsid w:val="00790FB2"/>
    <w:pPr>
      <w:numPr>
        <w:numId w:val="5"/>
      </w:numPr>
      <w:spacing w:before="360" w:after="360"/>
      <w:jc w:val="left"/>
    </w:pPr>
    <w:rPr>
      <w:b/>
      <w:caps/>
      <w:sz w:val="28"/>
    </w:rPr>
  </w:style>
  <w:style w:type="paragraph" w:customStyle="1" w:styleId="Nadpis2ur">
    <w:name w:val="Nadpis 2ur"/>
    <w:basedOn w:val="Normal"/>
    <w:link w:val="Nadpis2urChar"/>
    <w:rsid w:val="00EA29BD"/>
    <w:pPr>
      <w:widowControl w:val="0"/>
      <w:numPr>
        <w:ilvl w:val="1"/>
        <w:numId w:val="5"/>
      </w:numPr>
      <w:spacing w:before="240" w:after="240" w:line="312" w:lineRule="auto"/>
    </w:pPr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customStyle="1" w:styleId="ZkladntextRIA">
    <w:name w:val="Základní text RIA"/>
    <w:basedOn w:val="Normal"/>
    <w:link w:val="ZkladntextRIAChar"/>
    <w:rsid w:val="00790FB2"/>
    <w:pPr>
      <w:spacing w:before="120" w:after="12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RIAChar">
    <w:name w:val="Základní text RIA Char"/>
    <w:link w:val="ZkladntextRIA"/>
    <w:rsid w:val="00790FB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vnseznam">
    <w:name w:val="číslování seznam"/>
    <w:rsid w:val="00790FB2"/>
    <w:pPr>
      <w:spacing w:before="60" w:after="6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3ur">
    <w:name w:val="Nadpis 3ur"/>
    <w:basedOn w:val="Nadpis2ur"/>
    <w:rsid w:val="00790FB2"/>
    <w:pPr>
      <w:numPr>
        <w:ilvl w:val="2"/>
      </w:numPr>
    </w:pPr>
  </w:style>
  <w:style w:type="paragraph" w:styleId="Header">
    <w:name w:val="header"/>
    <w:basedOn w:val="Normal"/>
    <w:link w:val="ZhlavChar"/>
    <w:uiPriority w:val="99"/>
    <w:unhideWhenUsed/>
    <w:rsid w:val="008C1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8C1140"/>
  </w:style>
  <w:style w:type="paragraph" w:styleId="Footer">
    <w:name w:val="footer"/>
    <w:basedOn w:val="Normal"/>
    <w:link w:val="ZpatChar"/>
    <w:uiPriority w:val="99"/>
    <w:unhideWhenUsed/>
    <w:rsid w:val="008C1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8C1140"/>
  </w:style>
  <w:style w:type="paragraph" w:styleId="Title">
    <w:name w:val="Title"/>
    <w:basedOn w:val="Normal"/>
    <w:next w:val="Normal"/>
    <w:link w:val="NzevChar"/>
    <w:qFormat/>
    <w:rsid w:val="002012B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DefaultParagraphFont"/>
    <w:link w:val="Title"/>
    <w:rsid w:val="002012B3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Subtitle">
    <w:name w:val="Subtitle"/>
    <w:basedOn w:val="Normal"/>
    <w:next w:val="Normal"/>
    <w:link w:val="PodnadpisChar"/>
    <w:qFormat/>
    <w:rsid w:val="002012B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cs-CZ"/>
    </w:rPr>
  </w:style>
  <w:style w:type="character" w:customStyle="1" w:styleId="PodnadpisChar">
    <w:name w:val="Podnadpis Char"/>
    <w:basedOn w:val="DefaultParagraphFont"/>
    <w:link w:val="Subtitle"/>
    <w:rsid w:val="002012B3"/>
    <w:rPr>
      <w:rFonts w:ascii="Cambria" w:eastAsia="Times New Roman" w:hAnsi="Cambria" w:cs="Times New Roman"/>
      <w:sz w:val="24"/>
      <w:szCs w:val="24"/>
      <w:lang w:eastAsia="cs-CZ"/>
    </w:rPr>
  </w:style>
  <w:style w:type="paragraph" w:styleId="Quote">
    <w:name w:val="Quote"/>
    <w:basedOn w:val="Normal"/>
    <w:next w:val="Normal"/>
    <w:link w:val="CittChar"/>
    <w:uiPriority w:val="29"/>
    <w:qFormat/>
    <w:rsid w:val="00FD2F5D"/>
    <w:rPr>
      <w:i/>
      <w:iCs/>
      <w:color w:val="000000" w:themeColor="text1"/>
    </w:rPr>
  </w:style>
  <w:style w:type="character" w:customStyle="1" w:styleId="CittChar">
    <w:name w:val="Citát Char"/>
    <w:basedOn w:val="DefaultParagraphFont"/>
    <w:link w:val="Quote"/>
    <w:uiPriority w:val="29"/>
    <w:rsid w:val="00FD2F5D"/>
    <w:rPr>
      <w:i/>
      <w:iCs/>
      <w:color w:val="000000" w:themeColor="text1"/>
    </w:rPr>
  </w:style>
  <w:style w:type="paragraph" w:customStyle="1" w:styleId="IDD">
    <w:name w:val="IDD"/>
    <w:basedOn w:val="Htextodstavce"/>
    <w:link w:val="IDDChar"/>
    <w:qFormat/>
    <w:rsid w:val="002133CF"/>
    <w:rPr>
      <w:i/>
      <w:szCs w:val="21"/>
    </w:rPr>
  </w:style>
  <w:style w:type="character" w:customStyle="1" w:styleId="IDDChar">
    <w:name w:val="IDD Char"/>
    <w:basedOn w:val="HtextodstavceChar"/>
    <w:link w:val="IDD"/>
    <w:rsid w:val="002133CF"/>
    <w:rPr>
      <w:rFonts w:ascii="Times New Roman" w:eastAsia="Times New Roman" w:hAnsi="Times New Roman" w:cs="Times New Roman"/>
      <w:bCs/>
      <w:i/>
      <w:sz w:val="24"/>
      <w:szCs w:val="21"/>
      <w:lang w:eastAsia="cs-CZ"/>
    </w:rPr>
  </w:style>
  <w:style w:type="paragraph" w:styleId="ListParagraph">
    <w:name w:val="List Paragraph"/>
    <w:basedOn w:val="Normal"/>
    <w:uiPriority w:val="34"/>
    <w:qFormat/>
    <w:rsid w:val="00DC0C3D"/>
    <w:pPr>
      <w:ind w:left="720"/>
      <w:contextualSpacing/>
    </w:pPr>
  </w:style>
  <w:style w:type="paragraph" w:customStyle="1" w:styleId="okruhy">
    <w:name w:val="okruhy"/>
    <w:basedOn w:val="Nadpis2ur"/>
    <w:link w:val="okruhyChar"/>
    <w:qFormat/>
    <w:rsid w:val="00D05C68"/>
    <w:pPr>
      <w:numPr>
        <w:ilvl w:val="0"/>
        <w:numId w:val="0"/>
      </w:numPr>
      <w:shd w:val="clear" w:color="auto" w:fill="1F497D" w:themeFill="text2"/>
      <w:tabs>
        <w:tab w:val="num" w:pos="709"/>
      </w:tabs>
      <w:spacing w:before="360"/>
      <w:ind w:left="709" w:hanging="652"/>
      <w:jc w:val="center"/>
    </w:pPr>
    <w:rPr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8660CA"/>
    <w:pPr>
      <w:tabs>
        <w:tab w:val="left" w:pos="440"/>
        <w:tab w:val="right" w:leader="dot" w:pos="9062"/>
      </w:tabs>
      <w:spacing w:after="100"/>
      <w:jc w:val="both"/>
    </w:pPr>
    <w:rPr>
      <w:rFonts w:ascii="Times New Roman" w:hAnsi="Times New Roman"/>
      <w:b/>
    </w:rPr>
  </w:style>
  <w:style w:type="character" w:customStyle="1" w:styleId="Nadpis2urChar">
    <w:name w:val="Nadpis 2ur Char"/>
    <w:basedOn w:val="DefaultParagraphFont"/>
    <w:link w:val="Nadpis2ur"/>
    <w:rsid w:val="00D05C68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okruhyChar">
    <w:name w:val="okruhy Char"/>
    <w:basedOn w:val="Nadpis2urChar"/>
    <w:link w:val="okruhy"/>
    <w:rsid w:val="00D05C68"/>
    <w:rPr>
      <w:rFonts w:ascii="Times New Roman" w:eastAsia="Times New Roman" w:hAnsi="Times New Roman" w:cs="Times New Roman"/>
      <w:b/>
      <w:color w:val="FFFFFF" w:themeColor="background1"/>
      <w:sz w:val="28"/>
      <w:szCs w:val="24"/>
      <w:shd w:val="clear" w:color="auto" w:fill="1F497D" w:themeFill="text2"/>
      <w:lang w:eastAsia="cs-CZ"/>
    </w:rPr>
  </w:style>
  <w:style w:type="paragraph" w:styleId="TOC2">
    <w:name w:val="toc 2"/>
    <w:basedOn w:val="Normal"/>
    <w:next w:val="Normal"/>
    <w:autoRedefine/>
    <w:uiPriority w:val="39"/>
    <w:unhideWhenUsed/>
    <w:rsid w:val="00A64C12"/>
    <w:pPr>
      <w:spacing w:after="100"/>
      <w:ind w:left="220"/>
    </w:pPr>
    <w:rPr>
      <w:rFonts w:ascii="Times New Roman" w:hAnsi="Times New Roman"/>
    </w:rPr>
  </w:style>
  <w:style w:type="paragraph" w:customStyle="1" w:styleId="otazky">
    <w:name w:val="otazky"/>
    <w:basedOn w:val="ZkladntextRIA"/>
    <w:link w:val="otazkyChar"/>
    <w:qFormat/>
    <w:rsid w:val="00E5419E"/>
    <w:pPr>
      <w:numPr>
        <w:numId w:val="7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line="288" w:lineRule="auto"/>
      <w:outlineLvl w:val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419E"/>
    <w:pPr>
      <w:outlineLvl w:val="9"/>
    </w:pPr>
    <w:rPr>
      <w:lang w:eastAsia="cs-CZ"/>
    </w:rPr>
  </w:style>
  <w:style w:type="character" w:customStyle="1" w:styleId="otazkyChar">
    <w:name w:val="otazky Char"/>
    <w:basedOn w:val="ZkladntextRIAChar"/>
    <w:link w:val="otazky"/>
    <w:rsid w:val="00E5419E"/>
    <w:rPr>
      <w:rFonts w:ascii="Times New Roman" w:eastAsia="Times New Roman" w:hAnsi="Times New Roman" w:cs="Times New Roman"/>
      <w:sz w:val="24"/>
      <w:szCs w:val="24"/>
      <w:shd w:val="clear" w:color="auto" w:fill="D9D9D9" w:themeFill="background1" w:themeFillShade="D9"/>
      <w:lang w:eastAsia="cs-CZ"/>
    </w:rPr>
  </w:style>
  <w:style w:type="paragraph" w:styleId="TOC3">
    <w:name w:val="toc 3"/>
    <w:basedOn w:val="Normal"/>
    <w:next w:val="Normal"/>
    <w:autoRedefine/>
    <w:uiPriority w:val="39"/>
    <w:unhideWhenUsed/>
    <w:rsid w:val="00E5419E"/>
    <w:pPr>
      <w:spacing w:after="100"/>
      <w:ind w:left="440"/>
    </w:pPr>
    <w:rPr>
      <w:rFonts w:eastAsiaTheme="minorEastAsia"/>
      <w:lang w:eastAsia="cs-CZ"/>
    </w:rPr>
  </w:style>
  <w:style w:type="paragraph" w:styleId="TOC4">
    <w:name w:val="toc 4"/>
    <w:basedOn w:val="Normal"/>
    <w:next w:val="Normal"/>
    <w:autoRedefine/>
    <w:uiPriority w:val="39"/>
    <w:unhideWhenUsed/>
    <w:rsid w:val="00E5419E"/>
    <w:pPr>
      <w:spacing w:after="100"/>
      <w:ind w:left="660"/>
    </w:pPr>
    <w:rPr>
      <w:rFonts w:eastAsiaTheme="minorEastAsia"/>
      <w:lang w:eastAsia="cs-CZ"/>
    </w:rPr>
  </w:style>
  <w:style w:type="paragraph" w:styleId="TOC5">
    <w:name w:val="toc 5"/>
    <w:basedOn w:val="Normal"/>
    <w:next w:val="Normal"/>
    <w:autoRedefine/>
    <w:uiPriority w:val="39"/>
    <w:unhideWhenUsed/>
    <w:rsid w:val="00E5419E"/>
    <w:pPr>
      <w:spacing w:after="100"/>
      <w:ind w:left="880"/>
    </w:pPr>
    <w:rPr>
      <w:rFonts w:eastAsiaTheme="minorEastAsia"/>
      <w:lang w:eastAsia="cs-CZ"/>
    </w:rPr>
  </w:style>
  <w:style w:type="paragraph" w:styleId="TOC6">
    <w:name w:val="toc 6"/>
    <w:basedOn w:val="Normal"/>
    <w:next w:val="Normal"/>
    <w:autoRedefine/>
    <w:uiPriority w:val="39"/>
    <w:unhideWhenUsed/>
    <w:rsid w:val="00E5419E"/>
    <w:pPr>
      <w:spacing w:after="100"/>
      <w:ind w:left="1100"/>
    </w:pPr>
    <w:rPr>
      <w:rFonts w:eastAsiaTheme="minorEastAsia"/>
      <w:lang w:eastAsia="cs-CZ"/>
    </w:rPr>
  </w:style>
  <w:style w:type="paragraph" w:styleId="TOC7">
    <w:name w:val="toc 7"/>
    <w:basedOn w:val="Normal"/>
    <w:next w:val="Normal"/>
    <w:autoRedefine/>
    <w:uiPriority w:val="39"/>
    <w:unhideWhenUsed/>
    <w:rsid w:val="00E5419E"/>
    <w:pPr>
      <w:spacing w:after="100"/>
      <w:ind w:left="1320"/>
    </w:pPr>
    <w:rPr>
      <w:rFonts w:eastAsiaTheme="minorEastAsia"/>
      <w:lang w:eastAsia="cs-CZ"/>
    </w:rPr>
  </w:style>
  <w:style w:type="paragraph" w:styleId="TOC8">
    <w:name w:val="toc 8"/>
    <w:basedOn w:val="Normal"/>
    <w:next w:val="Normal"/>
    <w:autoRedefine/>
    <w:uiPriority w:val="39"/>
    <w:unhideWhenUsed/>
    <w:rsid w:val="00E5419E"/>
    <w:pPr>
      <w:spacing w:after="100"/>
      <w:ind w:left="1540"/>
    </w:pPr>
    <w:rPr>
      <w:rFonts w:eastAsiaTheme="minorEastAsia"/>
      <w:lang w:eastAsia="cs-CZ"/>
    </w:rPr>
  </w:style>
  <w:style w:type="paragraph" w:styleId="TOC9">
    <w:name w:val="toc 9"/>
    <w:basedOn w:val="Normal"/>
    <w:next w:val="Normal"/>
    <w:autoRedefine/>
    <w:uiPriority w:val="39"/>
    <w:unhideWhenUsed/>
    <w:rsid w:val="00E5419E"/>
    <w:pPr>
      <w:spacing w:after="100"/>
      <w:ind w:left="1760"/>
    </w:pPr>
    <w:rPr>
      <w:rFonts w:eastAsiaTheme="minorEastAsia"/>
      <w:lang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rsid w:val="00E541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1">
    <w:name w:val="st1"/>
    <w:basedOn w:val="DefaultParagraphFont"/>
    <w:rsid w:val="009A5866"/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7336D1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7336D1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222F9"/>
    <w:rPr>
      <w:color w:val="808080"/>
    </w:rPr>
  </w:style>
  <w:style w:type="paragraph" w:styleId="Revision">
    <w:name w:val="Revision"/>
    <w:hidden/>
    <w:uiPriority w:val="99"/>
    <w:semiHidden/>
    <w:rsid w:val="001F355B"/>
    <w:pPr>
      <w:spacing w:after="0" w:line="240" w:lineRule="auto"/>
    </w:pPr>
  </w:style>
  <w:style w:type="table" w:styleId="TableGrid">
    <w:name w:val="Table Grid"/>
    <w:basedOn w:val="TableNormal"/>
    <w:uiPriority w:val="39"/>
    <w:rsid w:val="00EE275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F9970-12D0-4773-88B8-F0C96D4E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476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2024-12-18T08:57:00Z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