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</w:t>
            </w:r>
            <w:r w:rsidRPr="00747DE2">
              <w:rPr>
                <w:rFonts w:ascii="Arial" w:hAnsi="Arial" w:cs="Arial"/>
                <w:b/>
                <w:szCs w:val="20"/>
              </w:rPr>
              <w:t xml:space="preserve">a služební místo </w:t>
            </w:r>
            <w:r w:rsidRPr="00747DE2" w:rsidR="00165CE5">
              <w:rPr>
                <w:rFonts w:ascii="Arial" w:hAnsi="Arial" w:cs="Arial"/>
                <w:b/>
                <w:szCs w:val="20"/>
              </w:rPr>
              <w:t xml:space="preserve">FM 3848, </w:t>
            </w:r>
            <w:r w:rsidRPr="00747DE2" w:rsidR="00E60B29">
              <w:rPr>
                <w:rFonts w:ascii="Arial" w:hAnsi="Arial" w:cs="Arial"/>
                <w:b/>
                <w:szCs w:val="20"/>
              </w:rPr>
              <w:t>vedoucí oddělení</w:t>
            </w:r>
            <w:r w:rsidRPr="00747DE2" w:rsidR="00165CE5">
              <w:rPr>
                <w:rFonts w:ascii="Arial" w:hAnsi="Arial" w:cs="Arial"/>
                <w:b/>
                <w:szCs w:val="20"/>
              </w:rPr>
              <w:t xml:space="preserve"> Vnitřní legislativa, v odboru Legislativní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</w:t>
            </w:r>
            <w:r w:rsidRPr="00747DE2">
              <w:rPr>
                <w:rFonts w:ascii="Arial" w:hAnsi="Arial" w:cs="Arial"/>
                <w:b/>
                <w:szCs w:val="20"/>
              </w:rPr>
              <w:t xml:space="preserve">sto </w:t>
            </w:r>
            <w:r w:rsidRPr="00747DE2" w:rsidR="00165CE5">
              <w:rPr>
                <w:rFonts w:ascii="Arial" w:hAnsi="Arial" w:cs="Arial"/>
                <w:b/>
                <w:szCs w:val="20"/>
              </w:rPr>
              <w:t>FM 3848,</w:t>
            </w:r>
            <w:r w:rsidRPr="00747DE2" w:rsidR="00E60B29">
              <w:rPr>
                <w:rFonts w:ascii="Arial" w:hAnsi="Arial" w:cs="Arial"/>
                <w:b/>
                <w:szCs w:val="20"/>
              </w:rPr>
              <w:t xml:space="preserve"> vedoucí oddělení</w:t>
            </w:r>
            <w:r w:rsidRPr="00747DE2" w:rsidR="00165CE5">
              <w:rPr>
                <w:rFonts w:ascii="Arial" w:hAnsi="Arial" w:cs="Arial"/>
                <w:b/>
                <w:szCs w:val="20"/>
              </w:rPr>
              <w:t xml:space="preserve"> Vnitřní legislativa, v odboru Legislativní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747DE2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747DE2">
        <w:rPr>
          <w:rFonts w:ascii="Times New Roman" w:hAnsi="Times New Roman" w:cs="Times New Roman"/>
        </w:rPr>
        <w:t>vzdělání Právo, právní a veřejnosprávní činnost.</w:t>
      </w:r>
    </w:p>
    <w:p w:rsidR="00D30536" w:rsidRPr="000C3CF5" w:rsidP="00165C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747DE2">
        <w:rPr>
          <w:rFonts w:ascii="Times New Roman" w:hAnsi="Times New Roman" w:cs="Times New Roman"/>
        </w:rPr>
        <w:t>praxe</w:t>
      </w:r>
      <w:r w:rsidRPr="00747DE2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</w:t>
      </w:r>
      <w:r w:rsidRPr="00747DE2" w:rsidR="00165CE5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="00E60B29">
              <w:rPr>
                <w:rFonts w:ascii="Arial" w:hAnsi="Arial" w:cs="Arial"/>
                <w:bCs/>
                <w:sz w:val="20"/>
                <w:szCs w:val="20"/>
              </w:rPr>
              <w:t>odd. V</w:t>
            </w:r>
            <w:r w:rsidRPr="00165CE5" w:rsidR="00165CE5">
              <w:rPr>
                <w:rFonts w:ascii="Arial" w:hAnsi="Arial" w:cs="Arial"/>
                <w:bCs/>
                <w:sz w:val="20"/>
                <w:szCs w:val="20"/>
              </w:rPr>
              <w:t>nitřní legislativ</w:t>
            </w:r>
            <w:r w:rsidR="00E60B29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B2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B2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B2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E60B29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60B29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E60B29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E60B29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</w:t>
            </w:r>
            <w:r w:rsidRPr="00E60B29" w:rsidR="00423DBE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Pr="00E60B29">
              <w:rPr>
                <w:rFonts w:ascii="Arial" w:hAnsi="Arial" w:cs="Arial"/>
                <w:bCs/>
                <w:sz w:val="20"/>
                <w:szCs w:val="20"/>
              </w:rPr>
              <w:t xml:space="preserve">kazující způsobilost seznamovat se s utajovanými informacemi ve stupni </w:t>
            </w:r>
            <w:r w:rsidRPr="00E60B29" w:rsidR="00E02F7B">
              <w:rPr>
                <w:rFonts w:ascii="Arial" w:hAnsi="Arial" w:cs="Arial"/>
                <w:bCs/>
                <w:sz w:val="20"/>
                <w:szCs w:val="20"/>
              </w:rPr>
              <w:t>Důvěrné</w:t>
            </w:r>
            <w:r w:rsidRPr="00E60B2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4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