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</w:t>
            </w:r>
            <w:r w:rsidRPr="00AF39EE">
              <w:rPr>
                <w:rFonts w:ascii="Arial" w:hAnsi="Arial" w:cs="Arial"/>
                <w:b/>
                <w:szCs w:val="20"/>
              </w:rPr>
              <w:t xml:space="preserve"> místo FM </w:t>
            </w:r>
            <w:r w:rsidRPr="00AF39EE" w:rsidR="00B0327F">
              <w:rPr>
                <w:rFonts w:ascii="Arial" w:hAnsi="Arial" w:cs="Arial"/>
                <w:b/>
                <w:szCs w:val="20"/>
              </w:rPr>
              <w:t>2626</w:t>
            </w:r>
            <w:r w:rsidRPr="00AF39EE" w:rsidR="00D30536">
              <w:rPr>
                <w:rFonts w:ascii="Arial" w:hAnsi="Arial" w:cs="Arial"/>
                <w:b/>
                <w:szCs w:val="20"/>
              </w:rPr>
              <w:t>,</w:t>
            </w:r>
            <w:r w:rsidRPr="00AF39EE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AF39EE" w:rsidR="00B0327F">
              <w:rPr>
                <w:rFonts w:ascii="Arial" w:hAnsi="Arial" w:cs="Arial"/>
                <w:b/>
                <w:szCs w:val="20"/>
              </w:rPr>
              <w:t>Vnitřní legislativa</w:t>
            </w:r>
            <w:r w:rsidRPr="00AF39EE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AF39EE" w:rsidR="00B0327F">
              <w:rPr>
                <w:rFonts w:ascii="Arial" w:hAnsi="Arial" w:cs="Arial"/>
                <w:b/>
                <w:szCs w:val="20"/>
              </w:rPr>
              <w:t>Legislativní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AF39EE" w:rsidR="00B0327F">
              <w:rPr>
                <w:rFonts w:ascii="Arial" w:hAnsi="Arial" w:cs="Arial"/>
                <w:b/>
                <w:szCs w:val="20"/>
              </w:rPr>
              <w:t>FM 2626, ministerský rada v odd. Vnitřní legislativa, v odboru Legislativní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</w:t>
      </w:r>
      <w:r w:rsidRPr="00AF39EE">
        <w:rPr>
          <w:rFonts w:ascii="Times New Roman" w:hAnsi="Times New Roman" w:cs="Times New Roman"/>
        </w:rPr>
        <w:t>l/a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AF39EE">
        <w:rPr>
          <w:rFonts w:ascii="Times New Roman" w:hAnsi="Times New Roman" w:cs="Times New Roman"/>
        </w:rPr>
        <w:t>vzdělání Právo, právní a veřejnosprávní činnost</w:t>
      </w:r>
      <w:r w:rsidRPr="000C3CF5">
        <w:rPr>
          <w:rFonts w:ascii="Times New Roman" w:hAnsi="Times New Roman" w:cs="Times New Roman"/>
        </w:rPr>
        <w:t>.</w:t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bookmarkEnd w:id="0"/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7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3"/>
      </w:tblGrid>
      <w:tr w:rsidTr="00B0327F">
        <w:tblPrEx>
          <w:tblW w:w="917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4"/>
        </w:trPr>
        <w:tc>
          <w:tcPr>
            <w:tcW w:w="917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4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