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</w:t>
            </w:r>
            <w:r w:rsidRPr="00B36B94">
              <w:rPr>
                <w:rFonts w:ascii="Arial" w:hAnsi="Arial" w:cs="Arial"/>
                <w:b/>
                <w:szCs w:val="20"/>
              </w:rPr>
              <w:t xml:space="preserve">to </w:t>
            </w:r>
            <w:r w:rsidRPr="00B36B94" w:rsidR="002D3451">
              <w:rPr>
                <w:rFonts w:ascii="Arial" w:hAnsi="Arial" w:cs="Arial"/>
                <w:b/>
                <w:szCs w:val="20"/>
              </w:rPr>
              <w:t>FM 1676, ministerský rada v odd. Daňové analýzy, v odboru Sektorové politiky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zařazení na služební místo</w:t>
            </w:r>
            <w:r w:rsidRPr="00B36B94">
              <w:rPr>
                <w:rFonts w:ascii="Arial" w:hAnsi="Arial" w:cs="Arial"/>
                <w:b/>
                <w:szCs w:val="20"/>
              </w:rPr>
              <w:t xml:space="preserve"> </w:t>
            </w:r>
            <w:r w:rsidRPr="00B36B94" w:rsidR="002D3451">
              <w:rPr>
                <w:rFonts w:ascii="Arial" w:hAnsi="Arial" w:cs="Arial"/>
                <w:b/>
                <w:szCs w:val="20"/>
              </w:rPr>
              <w:t>FM 1676, ministerský rada v odd. Daňové analýzy, v odboru Sektorové politiky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B36B94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B36B94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B36B94">
        <w:rPr>
          <w:rFonts w:ascii="Times New Roman" w:hAnsi="Times New Roman" w:cs="Times New Roman"/>
        </w:rPr>
        <w:t>Ekonomie nebo Matematické obory</w:t>
      </w:r>
      <w:r w:rsidRPr="00B36B94" w:rsidR="002D3451">
        <w:rPr>
          <w:rFonts w:ascii="Times New Roman" w:hAnsi="Times New Roman" w:cs="Times New Roman"/>
        </w:rPr>
        <w:t xml:space="preserve"> nebo Technické vědy a nauky</w:t>
      </w:r>
      <w:r w:rsidRPr="00B36B94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6B94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B36B94">
        <w:rPr>
          <w:rFonts w:ascii="Times New Roman" w:hAnsi="Times New Roman" w:cs="Times New Roman"/>
        </w:rPr>
        <w:t xml:space="preserve"> úrovně znalosti cizího jazyka</w:t>
      </w:r>
      <w:r w:rsidRPr="00B36B94" w:rsidR="00AE3AD9">
        <w:rPr>
          <w:rFonts w:ascii="Times New Roman" w:hAnsi="Times New Roman" w:cs="Times New Roman"/>
        </w:rPr>
        <w:t xml:space="preserve"> anglického, nebo francouzského, nebo německého odpovídající</w:t>
      </w:r>
      <w:r w:rsidRPr="00AE3AD9" w:rsidR="00AE3AD9">
        <w:rPr>
          <w:rFonts w:ascii="Times New Roman" w:hAnsi="Times New Roman" w:cs="Times New Roman"/>
        </w:rPr>
        <w:t xml:space="preserve"> </w:t>
      </w:r>
      <w:r w:rsidRPr="00B36B94" w:rsidR="00AE3AD9">
        <w:rPr>
          <w:rFonts w:ascii="Times New Roman" w:hAnsi="Times New Roman" w:cs="Times New Roman"/>
        </w:rPr>
        <w:t>alespoň 2.</w:t>
      </w:r>
      <w:r w:rsidRPr="00AE3AD9" w:rsidR="00AE3AD9">
        <w:rPr>
          <w:rFonts w:ascii="Times New Roman" w:hAnsi="Times New Roman" w:cs="Times New Roman"/>
        </w:rPr>
        <w:t xml:space="preserve"> úrovni </w:t>
      </w:r>
      <w:r w:rsidRPr="00B36B94" w:rsidR="00AE3AD9">
        <w:rPr>
          <w:rFonts w:ascii="Times New Roman" w:hAnsi="Times New Roman" w:cs="Times New Roman"/>
        </w:rPr>
        <w:t>a disponuji certifikátem prokazující tuto znalost</w:t>
      </w:r>
      <w:r w:rsidRPr="000C3CF5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345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345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345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2D3451" w:rsidP="009C473A"/>
    <w:p w:rsidR="002D3451" w:rsidP="009C473A"/>
    <w:p w:rsidR="002D3451" w:rsidP="009C473A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5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8"/>
      </w:tblGrid>
      <w:tr w:rsidTr="002D3451">
        <w:tblPrEx>
          <w:tblW w:w="9158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64"/>
        </w:trPr>
        <w:tc>
          <w:tcPr>
            <w:tcW w:w="9158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B36B94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B94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B36B94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B36B94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