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5A676D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E15E58" w:rsidR="00E374DC"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b/>
                <w:szCs w:val="20"/>
              </w:rPr>
              <w:t>900</w:t>
            </w:r>
            <w:r w:rsidRPr="00E15E58" w:rsidR="00D30536">
              <w:rPr>
                <w:rFonts w:ascii="Arial" w:hAnsi="Arial" w:cs="Arial"/>
                <w:b/>
                <w:szCs w:val="20"/>
              </w:rPr>
              <w:t>,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auditor/auditorka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 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v odd. </w:t>
            </w:r>
            <w:r>
              <w:rPr>
                <w:rFonts w:ascii="Arial" w:hAnsi="Arial" w:cs="Arial"/>
                <w:b/>
                <w:szCs w:val="20"/>
              </w:rPr>
              <w:t>Audit IROP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15E58" w:rsidR="00E374DC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E15E58">
              <w:rPr>
                <w:rFonts w:ascii="Arial" w:hAnsi="Arial" w:cs="Arial"/>
                <w:b/>
                <w:szCs w:val="20"/>
              </w:rPr>
              <w:t>FM 2</w:t>
            </w:r>
            <w:r>
              <w:rPr>
                <w:rFonts w:ascii="Arial" w:hAnsi="Arial" w:cs="Arial"/>
                <w:b/>
                <w:szCs w:val="20"/>
              </w:rPr>
              <w:t>900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Cs w:val="20"/>
              </w:rPr>
              <w:t>auditor/auditorka</w:t>
            </w:r>
            <w:r w:rsidRPr="00E15E58">
              <w:rPr>
                <w:rFonts w:ascii="Arial" w:hAnsi="Arial" w:cs="Arial"/>
                <w:b/>
                <w:szCs w:val="20"/>
              </w:rPr>
              <w:t xml:space="preserve"> v odd. </w:t>
            </w:r>
            <w:r>
              <w:rPr>
                <w:rFonts w:ascii="Arial" w:hAnsi="Arial" w:cs="Arial"/>
                <w:b/>
                <w:szCs w:val="20"/>
              </w:rPr>
              <w:t>Audit IROP</w:t>
            </w:r>
            <w:r w:rsidRPr="00E15E58">
              <w:rPr>
                <w:rFonts w:ascii="Arial" w:hAnsi="Arial" w:cs="Arial"/>
                <w:b/>
                <w:szCs w:val="20"/>
              </w:rPr>
              <w:t>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E15E58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74D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E374DC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9360D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75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9360D">
        <w:tblPrEx>
          <w:tblW w:w="9125" w:type="dxa"/>
          <w:tblLook w:val="04A0"/>
        </w:tblPrEx>
        <w:trPr>
          <w:trHeight w:val="2505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B9360D">
        <w:tblPrEx>
          <w:tblW w:w="9136" w:type="dxa"/>
          <w:tblLook w:val="04A0"/>
        </w:tblPrEx>
        <w:trPr>
          <w:trHeight w:val="1972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4DC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360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E15E58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</w:t>
            </w:r>
            <w:r w:rsidRPr="00E15E5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E15E58" w:rsidP="002D4E2E">
      <w:pPr>
        <w:pStyle w:val="FootnoteText"/>
        <w:ind w:left="142" w:hanging="142"/>
        <w:rPr>
          <w:rFonts w:ascii="Arial" w:hAnsi="Arial" w:cs="Arial"/>
          <w:color w:val="7F7F7F" w:themeColor="text1" w:themeTint="80"/>
          <w:sz w:val="16"/>
        </w:rPr>
      </w:pPr>
      <w:r w:rsidRPr="00E15E58">
        <w:rPr>
          <w:rStyle w:val="FootnoteReference"/>
          <w:rFonts w:ascii="Arial" w:hAnsi="Arial" w:cs="Arial"/>
          <w:sz w:val="16"/>
          <w:szCs w:val="16"/>
        </w:rPr>
        <w:footnoteRef/>
      </w:r>
      <w:r w:rsidRPr="00E15E58">
        <w:rPr>
          <w:rFonts w:ascii="Arial" w:hAnsi="Arial" w:cs="Arial"/>
          <w:sz w:val="16"/>
          <w:szCs w:val="16"/>
        </w:rPr>
        <w:t xml:space="preserve"> </w:t>
      </w:r>
      <w:r w:rsidRPr="00E15E58">
        <w:rPr>
          <w:rFonts w:ascii="Arial" w:hAnsi="Arial" w:cs="Arial"/>
          <w:color w:val="7F7F7F" w:themeColor="text1" w:themeTint="80"/>
          <w:sz w:val="16"/>
        </w:rPr>
        <w:t xml:space="preserve">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C892-A5EC-4C50-B427-AA09CA5E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