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A253F2" w:rsidP="00126449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53F2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A253F2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A253F2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A253F2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A253F2" w:rsidR="00126449">
              <w:rPr>
                <w:rFonts w:ascii="Arial" w:hAnsi="Arial" w:cs="Arial"/>
                <w:b/>
                <w:szCs w:val="20"/>
              </w:rPr>
              <w:t>2596</w:t>
            </w:r>
            <w:r w:rsidRPr="00A253F2" w:rsidR="00D30536">
              <w:rPr>
                <w:rFonts w:ascii="Arial" w:hAnsi="Arial" w:cs="Arial"/>
                <w:b/>
                <w:szCs w:val="20"/>
              </w:rPr>
              <w:t>,</w:t>
            </w:r>
            <w:r w:rsidRPr="00A253F2">
              <w:rPr>
                <w:rFonts w:ascii="Arial" w:hAnsi="Arial" w:cs="Arial"/>
                <w:b/>
                <w:szCs w:val="20"/>
              </w:rPr>
              <w:t xml:space="preserve"> </w:t>
            </w:r>
            <w:r w:rsidRPr="00A253F2" w:rsidR="00126449">
              <w:rPr>
                <w:rFonts w:ascii="Arial" w:hAnsi="Arial" w:cs="Arial"/>
                <w:b/>
                <w:szCs w:val="20"/>
              </w:rPr>
              <w:t>metodik/metodička účetnictví veřejného sektoru v odd. Regulace účetnictví veřejného sektoru, v odboru Výkaznictví státu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A253F2" w:rsidP="00126449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53F2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A253F2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A253F2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A253F2" w:rsidR="00126449">
              <w:rPr>
                <w:rFonts w:ascii="Arial" w:hAnsi="Arial" w:cs="Arial"/>
                <w:b/>
                <w:szCs w:val="20"/>
              </w:rPr>
              <w:t>FM 2596, metodik/metodička účetnictví veřejného sektoru v odd. Regulace účetnictví veřejného sektoru, v odboru Výkaznictví státu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126449">
        <w:tblPrEx>
          <w:tblW w:w="0" w:type="auto"/>
          <w:tblLook w:val="04A0"/>
        </w:tblPrEx>
        <w:trPr>
          <w:trHeight w:val="983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126449">
        <w:rPr>
          <w:rFonts w:ascii="Times New Roman" w:hAnsi="Times New Roman" w:cs="Times New Roman"/>
        </w:rPr>
        <w:t>vysokoškolského bakalářského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 w:rsidR="00126449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9161" w:type="dxa"/>
        <w:tblLook w:val="04A0"/>
      </w:tblPr>
      <w:tblGrid>
        <w:gridCol w:w="9161"/>
      </w:tblGrid>
      <w:tr w:rsidTr="00126449">
        <w:tblPrEx>
          <w:tblW w:w="9161" w:type="dxa"/>
          <w:tblLook w:val="04A0"/>
        </w:tblPrEx>
        <w:trPr>
          <w:trHeight w:val="1383"/>
        </w:trPr>
        <w:tc>
          <w:tcPr>
            <w:tcW w:w="9161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1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1"/>
      </w:tblGrid>
      <w:tr w:rsidTr="00126449">
        <w:tblPrEx>
          <w:tblW w:w="9111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15"/>
        </w:trPr>
        <w:tc>
          <w:tcPr>
            <w:tcW w:w="9111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44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449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