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EF094A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na služební místo FM </w:t>
            </w:r>
            <w:r w:rsidRPr="000A277E" w:rsidR="00C11E5F">
              <w:rPr>
                <w:rFonts w:ascii="Arial" w:hAnsi="Arial" w:cs="Arial"/>
                <w:b/>
                <w:szCs w:val="20"/>
              </w:rPr>
              <w:t>3842</w:t>
            </w:r>
            <w:r w:rsidRPr="000A277E" w:rsidR="00D30536">
              <w:rPr>
                <w:rFonts w:ascii="Arial" w:hAnsi="Arial" w:cs="Arial"/>
                <w:b/>
                <w:szCs w:val="20"/>
              </w:rPr>
              <w:t>,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 </w:t>
            </w:r>
            <w:r w:rsidRPr="006E78DB">
              <w:rPr>
                <w:rFonts w:ascii="Arial" w:hAnsi="Arial" w:cs="Arial"/>
                <w:b/>
                <w:szCs w:val="20"/>
              </w:rPr>
              <w:t xml:space="preserve">koordinátor/koordinátorka zpracování dat o dotacích a programovém financování 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>Metodika a řízení programového financování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0A277E" w:rsidR="00C11E5F">
              <w:rPr>
                <w:rFonts w:ascii="Arial" w:hAnsi="Arial" w:cs="Arial"/>
                <w:b/>
                <w:szCs w:val="20"/>
              </w:rPr>
              <w:t>3842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 xml:space="preserve">, </w:t>
            </w:r>
            <w:r w:rsidRPr="006E78DB">
              <w:rPr>
                <w:rFonts w:ascii="Arial" w:hAnsi="Arial" w:cs="Arial"/>
                <w:b/>
                <w:szCs w:val="20"/>
              </w:rPr>
              <w:t xml:space="preserve">koordinátor/koordinátorka zpracování dat o dotacích a programovém financování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>v odd. Metodika a řízení programového financování, v 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A277E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