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Pr="00410AD2">
              <w:rPr>
                <w:rFonts w:ascii="Arial" w:hAnsi="Arial" w:cs="Arial"/>
                <w:b/>
                <w:szCs w:val="20"/>
              </w:rPr>
              <w:t>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410AD2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410AD2" w:rsidR="00C5210E">
              <w:rPr>
                <w:rFonts w:ascii="Arial" w:hAnsi="Arial" w:cs="Arial"/>
                <w:b/>
                <w:szCs w:val="20"/>
              </w:rPr>
              <w:t>2876</w:t>
            </w:r>
            <w:r w:rsidRPr="00410AD2" w:rsidR="00D30536">
              <w:rPr>
                <w:rFonts w:ascii="Arial" w:hAnsi="Arial" w:cs="Arial"/>
                <w:b/>
                <w:szCs w:val="20"/>
              </w:rPr>
              <w:t>,</w:t>
            </w:r>
            <w:r w:rsidRPr="00410AD2">
              <w:rPr>
                <w:rFonts w:ascii="Arial" w:hAnsi="Arial" w:cs="Arial"/>
                <w:b/>
                <w:szCs w:val="20"/>
              </w:rPr>
              <w:t xml:space="preserve"> </w:t>
            </w:r>
            <w:r w:rsidRPr="00410AD2" w:rsidR="00C5210E">
              <w:rPr>
                <w:rFonts w:ascii="Arial" w:hAnsi="Arial" w:cs="Arial"/>
                <w:b/>
                <w:szCs w:val="20"/>
              </w:rPr>
              <w:t xml:space="preserve">auditor/auditorka </w:t>
            </w:r>
            <w:r w:rsidRPr="00410AD2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410AD2" w:rsidR="00C5210E">
              <w:rPr>
                <w:rFonts w:ascii="Arial" w:hAnsi="Arial" w:cs="Arial"/>
                <w:b/>
                <w:szCs w:val="20"/>
              </w:rPr>
              <w:t>Audit IROP</w:t>
            </w:r>
            <w:r w:rsidRPr="00410AD2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410AD2" w:rsidR="00C5210E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410AD2">
              <w:rPr>
                <w:rFonts w:ascii="Arial" w:hAnsi="Arial" w:cs="Arial"/>
                <w:b/>
                <w:szCs w:val="20"/>
              </w:rPr>
              <w:t xml:space="preserve">služební </w:t>
            </w:r>
            <w:r w:rsidRPr="00410AD2" w:rsidR="00C5210E">
              <w:rPr>
                <w:rFonts w:ascii="Arial" w:hAnsi="Arial" w:cs="Arial"/>
                <w:b/>
                <w:szCs w:val="20"/>
              </w:rPr>
              <w:t xml:space="preserve">FM 2876, auditor/auditorka v odd. Audit IROP, </w:t>
            </w:r>
            <w:r w:rsidRPr="00410AD2" w:rsidR="00911BC3">
              <w:rPr>
                <w:rFonts w:ascii="Arial" w:hAnsi="Arial" w:cs="Arial"/>
                <w:b/>
                <w:szCs w:val="20"/>
              </w:rPr>
              <w:br/>
            </w:r>
            <w:r w:rsidRPr="00410AD2" w:rsidR="00C5210E">
              <w:rPr>
                <w:rFonts w:ascii="Arial" w:hAnsi="Arial" w:cs="Arial"/>
                <w:b/>
                <w:szCs w:val="20"/>
              </w:rPr>
              <w:t>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226F2" w:rsidP="00C52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410AD2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3"/>
      </w:tblGrid>
      <w:tr w:rsidTr="00C5210E">
        <w:tblPrEx>
          <w:tblW w:w="908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89"/>
        </w:trPr>
        <w:tc>
          <w:tcPr>
            <w:tcW w:w="908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10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10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10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10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</w:t>
            </w:r>
            <w:r w:rsidRPr="00410AD2">
              <w:rPr>
                <w:rFonts w:ascii="Arial" w:hAnsi="Arial" w:cs="Arial"/>
                <w:sz w:val="20"/>
                <w:szCs w:val="20"/>
              </w:rPr>
              <w:t>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bookmarkStart w:id="0" w:name="_GoBack"/>
      <w:r w:rsidRPr="00410AD2">
        <w:rPr>
          <w:rStyle w:val="FootnoteReference"/>
          <w:rFonts w:ascii="Arial" w:hAnsi="Arial" w:cs="Arial"/>
          <w:sz w:val="16"/>
          <w:szCs w:val="16"/>
        </w:rPr>
        <w:footnoteRef/>
      </w:r>
      <w:r w:rsidRPr="00410AD2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0B72-8635-46E9-9FA2-AA41FEA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