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B3388D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Pr="00B3388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B3388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inisterstva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B3388D" w:rsidR="001C4A90">
        <w:rPr>
          <w:rStyle w:val="Hyperlink"/>
          <w:rFonts w:ascii="Times New Roman" w:hAnsi="Times New Roman" w:cs="Times New Roman"/>
          <w:sz w:val="24"/>
          <w:szCs w:val="24"/>
        </w:rPr>
        <w:t>Informace o zpracování osobních údajů | Ministerstvo financí ČR (mfcr.cz)</w:t>
      </w:r>
      <w:r>
        <w:fldChar w:fldCharType="end"/>
      </w:r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2022-04-25T10:08:00Z</dcterms:created>
</cp:coreProperties>
</file>