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</w:t>
            </w:r>
            <w:r w:rsidRPr="00EC382C">
              <w:rPr>
                <w:rFonts w:ascii="Arial" w:hAnsi="Arial" w:cs="Arial"/>
                <w:b/>
                <w:szCs w:val="20"/>
              </w:rPr>
              <w:t xml:space="preserve">místo FM </w:t>
            </w:r>
            <w:r w:rsidRPr="00EC382C" w:rsidR="000E0B28">
              <w:rPr>
                <w:rFonts w:ascii="Arial" w:hAnsi="Arial" w:cs="Arial"/>
                <w:b/>
                <w:szCs w:val="20"/>
              </w:rPr>
              <w:t>105</w:t>
            </w:r>
            <w:r w:rsidRPr="00EC382C" w:rsidR="00D30536">
              <w:rPr>
                <w:rFonts w:ascii="Arial" w:hAnsi="Arial" w:cs="Arial"/>
                <w:b/>
                <w:szCs w:val="20"/>
              </w:rPr>
              <w:t>,</w:t>
            </w:r>
            <w:r w:rsidRPr="00EC382C">
              <w:rPr>
                <w:rFonts w:ascii="Arial" w:hAnsi="Arial" w:cs="Arial"/>
                <w:b/>
                <w:szCs w:val="20"/>
              </w:rPr>
              <w:t xml:space="preserve"> </w:t>
            </w:r>
            <w:r w:rsidRPr="00EC382C" w:rsidR="000E0B28">
              <w:rPr>
                <w:rFonts w:ascii="Arial" w:hAnsi="Arial" w:cs="Arial"/>
                <w:b/>
                <w:szCs w:val="20"/>
              </w:rPr>
              <w:t>legislativec/</w:t>
            </w:r>
            <w:r w:rsidRPr="00EC382C" w:rsidR="000E0B28">
              <w:rPr>
                <w:rFonts w:ascii="Arial" w:hAnsi="Arial" w:cs="Arial"/>
                <w:b/>
                <w:szCs w:val="20"/>
              </w:rPr>
              <w:t>legislativkyně</w:t>
            </w:r>
            <w:r w:rsidRPr="00EC382C" w:rsidR="000E0B28">
              <w:rPr>
                <w:rFonts w:ascii="Arial" w:hAnsi="Arial" w:cs="Arial"/>
                <w:b/>
                <w:szCs w:val="20"/>
              </w:rPr>
              <w:t xml:space="preserve"> </w:t>
            </w:r>
            <w:r w:rsidRPr="00EC382C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EC382C" w:rsidR="000E0B28">
              <w:rPr>
                <w:rFonts w:ascii="Arial" w:hAnsi="Arial" w:cs="Arial"/>
                <w:b/>
                <w:szCs w:val="20"/>
              </w:rPr>
              <w:t>Rozpočtová legislativa a metodika</w:t>
            </w:r>
            <w:r w:rsidRPr="00EC382C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EC382C" w:rsidR="000E0B28">
              <w:rPr>
                <w:rFonts w:ascii="Arial" w:hAnsi="Arial" w:cs="Arial"/>
                <w:b/>
                <w:szCs w:val="20"/>
              </w:rPr>
              <w:t>Státní rozpočet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EC382C" w:rsidR="000E0B28">
              <w:rPr>
                <w:rFonts w:ascii="Arial" w:hAnsi="Arial" w:cs="Arial"/>
                <w:b/>
                <w:szCs w:val="20"/>
              </w:rPr>
              <w:t>FM 105, legislativec/</w:t>
            </w:r>
            <w:r w:rsidRPr="00EC382C" w:rsidR="000E0B28">
              <w:rPr>
                <w:rFonts w:ascii="Arial" w:hAnsi="Arial" w:cs="Arial"/>
                <w:b/>
                <w:szCs w:val="20"/>
              </w:rPr>
              <w:t>legislativkyně</w:t>
            </w:r>
            <w:r w:rsidRPr="00EC382C" w:rsidR="000E0B28">
              <w:rPr>
                <w:rFonts w:ascii="Arial" w:hAnsi="Arial" w:cs="Arial"/>
                <w:b/>
                <w:szCs w:val="20"/>
              </w:rPr>
              <w:t xml:space="preserve"> </w:t>
            </w:r>
            <w:r w:rsidR="00EC382C">
              <w:rPr>
                <w:rFonts w:ascii="Arial" w:hAnsi="Arial" w:cs="Arial"/>
                <w:b/>
                <w:szCs w:val="20"/>
              </w:rPr>
              <w:br/>
            </w:r>
            <w:r w:rsidRPr="00EC382C" w:rsidR="000E0B28">
              <w:rPr>
                <w:rFonts w:ascii="Arial" w:hAnsi="Arial" w:cs="Arial"/>
                <w:b/>
                <w:szCs w:val="20"/>
              </w:rPr>
              <w:t>v odd. Rozpočtová legislativa a metodika, v odboru Státní rozpočet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6D33E4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</w:t>
      </w:r>
      <w:r w:rsidRPr="006D33E4">
        <w:rPr>
          <w:rFonts w:ascii="Times New Roman" w:hAnsi="Times New Roman" w:cs="Times New Roman"/>
        </w:rPr>
        <w:t>vzdělání Ekonomie nebo Právo, právní a veřejnosprávní činnost.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33E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33E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33E4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0B28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0B28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0B28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1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8"/>
      </w:tblGrid>
      <w:tr w:rsidTr="000E0B28">
        <w:tblPrEx>
          <w:tblW w:w="9218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664"/>
        </w:trPr>
        <w:tc>
          <w:tcPr>
            <w:tcW w:w="9218" w:type="dxa"/>
          </w:tcPr>
          <w:p w:rsidR="006D33E4" w:rsidP="006D33E4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="00DC7055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 w:rsidR="00DC7055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 w:rsidR="00DC705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6D33E4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DC7055" w:rsidRPr="00DC7055" w:rsidP="00DC7055"/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E0B28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482" w:type="dxa"/>
        <w:tblLook w:val="04A0"/>
      </w:tblPr>
      <w:tblGrid>
        <w:gridCol w:w="9482"/>
      </w:tblGrid>
      <w:tr w:rsidTr="000E0B28">
        <w:tblPrEx>
          <w:tblW w:w="9482" w:type="dxa"/>
          <w:tblLook w:val="04A0"/>
        </w:tblPrEx>
        <w:trPr>
          <w:trHeight w:val="4623"/>
        </w:trPr>
        <w:tc>
          <w:tcPr>
            <w:tcW w:w="948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76</TotalTime>
  <Pages>4</Pages>
  <Words>640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