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074B33">
              <w:rPr>
                <w:rFonts w:ascii="Arial" w:hAnsi="Arial" w:cs="Arial"/>
                <w:b/>
                <w:szCs w:val="20"/>
              </w:rPr>
              <w:t xml:space="preserve">místo FM </w:t>
            </w:r>
            <w:r w:rsidRPr="00074B33">
              <w:rPr>
                <w:rFonts w:ascii="Arial" w:hAnsi="Arial" w:cs="Arial"/>
                <w:b/>
                <w:szCs w:val="20"/>
              </w:rPr>
              <w:t>3871</w:t>
            </w:r>
            <w:r w:rsidRPr="00074B33" w:rsidR="00D30536">
              <w:rPr>
                <w:rFonts w:ascii="Arial" w:hAnsi="Arial" w:cs="Arial"/>
                <w:b/>
                <w:szCs w:val="20"/>
              </w:rPr>
              <w:t>,</w:t>
            </w:r>
            <w:r w:rsidRPr="00074B33">
              <w:rPr>
                <w:rFonts w:ascii="Arial" w:hAnsi="Arial" w:cs="Arial"/>
                <w:b/>
                <w:szCs w:val="20"/>
              </w:rPr>
              <w:t xml:space="preserve"> </w:t>
            </w:r>
            <w:r w:rsidRPr="00074B33">
              <w:rPr>
                <w:rFonts w:ascii="Arial" w:hAnsi="Arial" w:cs="Arial"/>
                <w:b/>
                <w:szCs w:val="20"/>
              </w:rPr>
              <w:t>specialista/specialistka v sekci Státní rozpočet a územní rozpočty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074B33">
              <w:rPr>
                <w:rFonts w:ascii="Arial" w:hAnsi="Arial" w:cs="Arial"/>
                <w:b/>
                <w:szCs w:val="20"/>
              </w:rPr>
              <w:t>FM 3871, specialista/specialistka v sekci Státní rozpočet a územní rozpočty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RPr="00D226F2" w:rsidP="00074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074B33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8956"/>
      </w:tblGrid>
      <w:tr w:rsidTr="00074B33">
        <w:tblPrEx>
          <w:tblW w:w="0" w:type="auto"/>
          <w:tblLook w:val="04A0"/>
        </w:tblPrEx>
        <w:trPr>
          <w:trHeight w:val="1581"/>
        </w:trPr>
        <w:tc>
          <w:tcPr>
            <w:tcW w:w="8956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0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2"/>
      </w:tblGrid>
      <w:tr w:rsidTr="00074B33">
        <w:tblPrEx>
          <w:tblW w:w="9082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334"/>
        </w:trPr>
        <w:tc>
          <w:tcPr>
            <w:tcW w:w="9082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B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074B33" w:rsidRPr="00074B33" w:rsidP="00074B33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