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D74503">
        <w:rPr>
          <w:lang w:val="cs-CZ"/>
        </w:rPr>
        <w:t>: N</w:t>
      </w:r>
      <w:bookmarkStart w:id="2" w:name="_GoBack"/>
      <w:bookmarkEnd w:id="2"/>
      <w:r w:rsidRPr="00A5701D">
        <w:t>ařízení daňové exekuce - exekuční příkaz na srážky ze mzdy či z jiných příjmů (exekuční titul = 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V……………………….., dne……………………………….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Obecní (</w:t>
      </w:r>
      <w:r w:rsidRPr="00407E42">
        <w:rPr>
          <w:rStyle w:val="A1"/>
          <w:rFonts w:ascii="Arial" w:hAnsi="Arial" w:cs="Arial"/>
          <w:color w:val="0070C0"/>
        </w:rPr>
        <w:t>městský</w:t>
      </w:r>
      <w:r w:rsidRPr="00407E42">
        <w:rPr>
          <w:rStyle w:val="A1"/>
          <w:rFonts w:ascii="Arial" w:hAnsi="Arial" w:cs="Arial"/>
        </w:rPr>
        <w:t xml:space="preserve">) úřad v ……………… (dále jen „správce místních poplatků“) podle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178 odst. 1 a odst. 5 písm. a) a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>. § 187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nařizuje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daňovou exekuci srážkami ze mzdy nebo z jiných příjmů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k vymožení nedoplatku ve výši ……………. Kč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 exekučních nákladů za nařízení daňové exekuce dle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(lze vymáhat více nedoplatků z více vykonatelných výkazů nedoplatků jedním exekučním příkazem, v tom případě je třeba níže uvést všechny exekuční tituly = vykonatelné výkazy nedoplatků; exekuční náklady se vypočtou ze součtu všech nedoplatků dle </w:t>
      </w:r>
      <w:r w:rsidRPr="00407E42">
        <w:rPr>
          <w:rStyle w:val="A1"/>
          <w:rFonts w:ascii="Arial" w:hAnsi="Arial" w:cs="Arial"/>
          <w:i/>
          <w:color w:val="0070C0"/>
        </w:rPr>
        <w:t>ust</w:t>
      </w:r>
      <w:r w:rsidRPr="00407E42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Shora uvedenému poddlužníkovi</w:t>
      </w:r>
    </w:p>
    <w:p w:rsidR="00407E42" w:rsidRPr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se přikazuje,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 nevyplácel sražené částky dlužníkovi, a to až do výše nedoplatku, pro který je daňová exekuce nařízena, tj. včetně exekučních nákladů dle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183 odst. 1 a 4 daňového řádu. Rozsah srážek je podle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177 odst. 1 daňového řádu stanoven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>. § 277a násl. o.s.ř.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Podle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187 odst. 2 a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177 odst. 1 daňového řádu,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283 a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>. § 291 o.s.ř. je poddlužník povinen částky sražené ze mzdy nebo z jiných příjmů dlužníka (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>. § 299 o.s.ř.) vyplácet shora uvedenému správci místního poplatku na jeho účet č. …………………………., vedený u …………………………………, konstantní symbol …………………………, variabilní symbol………………………….. 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dle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>. § 299 o.s.ř., která odpovídá výši srážek (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177 odst. 1 daňového řádu,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 xml:space="preserve">. § 282 odst. 3 a </w:t>
      </w:r>
      <w:r w:rsidRPr="00407E42">
        <w:rPr>
          <w:rStyle w:val="A1"/>
          <w:rFonts w:ascii="Arial" w:hAnsi="Arial" w:cs="Arial"/>
        </w:rPr>
        <w:t>ust</w:t>
      </w:r>
      <w:r w:rsidRPr="00407E42">
        <w:rPr>
          <w:rStyle w:val="A1"/>
          <w:rFonts w:ascii="Arial" w:hAnsi="Arial" w:cs="Arial"/>
        </w:rPr>
        <w:t>. § 299 o.s.ř.).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1.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2.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1, místní oplatek ze vstupného ………</w:t>
      </w:r>
    </w:p>
    <w:p w:rsidR="00407E42" w:rsidRPr="00407E42" w:rsidP="00407E42">
      <w:pPr>
        <w:jc w:val="both"/>
        <w:rPr>
          <w:rStyle w:val="A1"/>
          <w:rFonts w:ascii="Arial" w:hAnsi="Arial" w:cs="Arial"/>
          <w:color w:val="0070C0"/>
        </w:rPr>
      </w:pPr>
      <w:r w:rsidRPr="00407E42">
        <w:rPr>
          <w:rStyle w:val="A1"/>
          <w:rFonts w:ascii="Arial" w:hAnsi="Arial" w:cs="Arial"/>
          <w:color w:val="0070C0"/>
        </w:rPr>
        <w:t>…….</w:t>
      </w:r>
    </w:p>
    <w:p w:rsidR="00407E42" w:rsidRPr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407E42">
        <w:rPr>
          <w:rStyle w:val="A1"/>
          <w:rFonts w:ascii="Arial" w:hAnsi="Arial" w:cs="Arial"/>
          <w:color w:val="0070C0"/>
        </w:rPr>
        <w:t xml:space="preserve">zejména </w:t>
      </w:r>
      <w:r w:rsidRPr="00407E42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 d ů v o d n ě n í :</w:t>
      </w:r>
    </w:p>
    <w:p w:rsidR="00407E42" w:rsidRPr="00407E42" w:rsidP="00407E42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407E42" w:rsidRPr="00407E42" w:rsidP="00407E4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 xml:space="preserve">P o u č e n í : 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uplatní podáním žaloby k soudu (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>. § 186 odst. 3 daňového řádu).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Dlužník je povinen oznámit shora uvedenému správci místního poplatku vznik nároku na mzdu nebo jiný příjem (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>. § 299 o.s.ř.) u jiného poddlužníka i zánik nároku na mzdu nebo jiný příjem (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>. § 299 o.s.ř.) u dosavadního poddlužník a do 8 dnů ode dne, kdy nastaly tyto skutečnosti. Poddlužník je povinen do 8 dnů oznámit shora uvedenému správci místního poplatku, že: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a) u něho nastoupil dlužník nově do práce,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b) u něho přestal dlužník pracovat,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Za nesplnění těchto povinností může shora uvedený správce místního poplatku uložit dlužníkovi nebo poddlužníkovi pořádkovou pokutu do 50 000 Kč (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 xml:space="preserve">. § 189 a 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 xml:space="preserve">. § 177 odst. 1 daňového řádu a 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>. § 301 o.s.ř.).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>. § 178 odst. 4 daňového řádu).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může osoba zúčastněná na správě daní ve</w:t>
      </w:r>
      <w:r w:rsidR="00124805">
        <w:rPr>
          <w:rFonts w:ascii="Arial" w:hAnsi="Arial" w:cs="Arial"/>
          <w:sz w:val="20"/>
          <w:szCs w:val="20"/>
        </w:rPr>
        <w:t xml:space="preserve"> lhůtě 30 dnů ode dne, kdy se o </w:t>
      </w:r>
      <w:r w:rsidRPr="00407E42">
        <w:rPr>
          <w:rFonts w:ascii="Arial" w:hAnsi="Arial" w:cs="Arial"/>
          <w:sz w:val="20"/>
          <w:szCs w:val="20"/>
        </w:rPr>
        <w:t>úkonu dozvěděla, podat námitku. Námitka se podává u správce místního poplatku, který rozhodnutí vydal (</w:t>
      </w:r>
      <w:r w:rsidRPr="00407E42">
        <w:rPr>
          <w:rFonts w:ascii="Arial" w:hAnsi="Arial" w:cs="Arial"/>
          <w:sz w:val="20"/>
          <w:szCs w:val="20"/>
        </w:rPr>
        <w:t>ust</w:t>
      </w:r>
      <w:r w:rsidRPr="00407E42">
        <w:rPr>
          <w:rFonts w:ascii="Arial" w:hAnsi="Arial" w:cs="Arial"/>
          <w:sz w:val="20"/>
          <w:szCs w:val="20"/>
        </w:rPr>
        <w:t>. § 159 odst. 1 a 2 daňového řádu).</w:t>
      </w: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P="00E6161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407E42" w:rsidRPr="00407E42" w:rsidP="00E61617">
      <w:pPr>
        <w:jc w:val="right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07E42" w:rsidRPr="009B31AB" w:rsidP="00407E42">
      <w:pPr>
        <w:jc w:val="both"/>
        <w:rPr>
          <w:rFonts w:ascii="Arial" w:hAnsi="Arial"/>
        </w:rPr>
      </w:pPr>
    </w:p>
    <w:p w:rsidR="00407E42" w:rsidRPr="002250CE" w:rsidP="00407E42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250CE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250CE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742FB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2020-12-04T13:17:00Z</dcterms:created>
</cp:coreProperties>
</file>