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04059E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Oznámení o vyhlášení výběrového řízení na služební místo</w:t>
      </w:r>
    </w:p>
    <w:p w:rsidR="00632D5C" w:rsidRPr="00FB4B15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vrchní ministerský rada,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 FM </w:t>
      </w:r>
      <w:r w:rsidRPr="00FB4B15" w:rsidR="00F71A3B">
        <w:rPr>
          <w:rFonts w:ascii="Arial" w:hAnsi="Arial" w:cs="Arial"/>
          <w:b/>
          <w:color w:val="000000" w:themeColor="text1"/>
          <w:sz w:val="24"/>
          <w:szCs w:val="24"/>
        </w:rPr>
        <w:t>2645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632D5C" w:rsidRPr="00FB4B15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v odboru </w:t>
      </w:r>
      <w:r w:rsidRPr="00FB4B15" w:rsidR="00F71A3B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Pr="00FB4B15" w:rsidR="00F76EF8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FB4B15" w:rsidR="00F71A3B">
        <w:rPr>
          <w:rFonts w:ascii="Arial" w:hAnsi="Arial" w:cs="Arial"/>
          <w:b/>
          <w:color w:val="000000" w:themeColor="text1"/>
          <w:sz w:val="24"/>
          <w:szCs w:val="24"/>
        </w:rPr>
        <w:t>Strategie daňové politiky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FB4B15" w:rsidR="00F71A3B">
        <w:rPr>
          <w:rFonts w:ascii="Arial" w:hAnsi="Arial" w:cs="Arial"/>
          <w:b/>
          <w:color w:val="000000" w:themeColor="text1"/>
          <w:sz w:val="24"/>
          <w:szCs w:val="24"/>
        </w:rPr>
        <w:t xml:space="preserve"> spolupráce a správy</w:t>
      </w:r>
    </w:p>
    <w:p w:rsidR="00632D5C" w:rsidRPr="00FB4B15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odd. </w:t>
      </w:r>
      <w:r w:rsidRPr="00FB4B15" w:rsidR="00F71A3B">
        <w:rPr>
          <w:rFonts w:ascii="Arial" w:hAnsi="Arial" w:cs="Arial"/>
          <w:b/>
          <w:color w:val="000000" w:themeColor="text1"/>
          <w:sz w:val="24"/>
          <w:szCs w:val="24"/>
        </w:rPr>
        <w:t>2502</w:t>
      </w:r>
      <w:r w:rsidRPr="00FB4B15" w:rsidR="00266813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Pr="00FB4B15" w:rsidR="00F71A3B">
        <w:rPr>
          <w:rFonts w:ascii="Arial" w:hAnsi="Arial" w:cs="Arial"/>
          <w:b/>
          <w:color w:val="000000" w:themeColor="text1"/>
          <w:sz w:val="24"/>
          <w:szCs w:val="24"/>
        </w:rPr>
        <w:t>Koncepce daňové politiky</w:t>
      </w:r>
    </w:p>
    <w:p w:rsidR="00266813" w:rsidRPr="00FB4B15" w:rsidP="0004059E">
      <w:pPr>
        <w:spacing w:before="24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2D5C" w:rsidRPr="00FB4B15" w:rsidP="0004059E">
      <w:pPr>
        <w:spacing w:after="0" w:line="240" w:lineRule="auto"/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Datum:</w:t>
      </w:r>
      <w:r w:rsidRPr="00FB4B15" w:rsidR="00822A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40E1">
        <w:rPr>
          <w:rFonts w:ascii="Arial" w:hAnsi="Arial" w:cs="Arial"/>
          <w:color w:val="000000" w:themeColor="text1"/>
          <w:sz w:val="24"/>
          <w:szCs w:val="24"/>
        </w:rPr>
        <w:t>22. června 2022</w:t>
      </w:r>
      <w:r w:rsidRPr="00FB4B15" w:rsidR="00822AF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0A21EB" w:rsidRPr="00FB4B15" w:rsidP="0004059E">
      <w:pPr>
        <w:spacing w:after="0" w:line="240" w:lineRule="auto"/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PID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B4B15" w:rsidR="00F71A3B">
        <w:rPr>
          <w:rFonts w:ascii="Arial" w:hAnsi="Arial" w:cs="Arial"/>
          <w:color w:val="000000" w:themeColor="text1"/>
          <w:sz w:val="24"/>
          <w:szCs w:val="24"/>
        </w:rPr>
        <w:t>MFCRCXJBWF</w:t>
      </w:r>
    </w:p>
    <w:p w:rsidR="000A21EB" w:rsidRPr="00FB4B15" w:rsidP="0004059E">
      <w:pPr>
        <w:spacing w:after="0" w:line="240" w:lineRule="auto"/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Č. j.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B4B15" w:rsidR="00F71A3B">
        <w:rPr>
          <w:rFonts w:ascii="Arial" w:hAnsi="Arial" w:cs="Arial"/>
          <w:color w:val="000000" w:themeColor="text1"/>
          <w:sz w:val="24"/>
          <w:szCs w:val="24"/>
        </w:rPr>
        <w:t>MF-17797/2022/3003-4</w:t>
      </w:r>
    </w:p>
    <w:p w:rsidR="00632D5C" w:rsidRPr="00FB4B15" w:rsidP="0004059E">
      <w:pPr>
        <w:spacing w:after="0" w:line="240" w:lineRule="auto"/>
        <w:ind w:left="5940"/>
        <w:rPr>
          <w:rFonts w:ascii="Arial" w:hAnsi="Arial" w:cs="Arial"/>
          <w:color w:val="000000" w:themeColor="text1"/>
          <w:sz w:val="24"/>
          <w:szCs w:val="24"/>
        </w:rPr>
      </w:pPr>
    </w:p>
    <w:p w:rsidR="00632D5C" w:rsidRPr="00FB4B15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Státní tajemník v Ministerstvu financí jako</w:t>
      </w:r>
      <w:r w:rsidRPr="00FB4B15" w:rsidR="00266813">
        <w:rPr>
          <w:rFonts w:ascii="Arial" w:hAnsi="Arial" w:cs="Arial"/>
          <w:color w:val="000000" w:themeColor="text1"/>
          <w:sz w:val="24"/>
          <w:szCs w:val="24"/>
        </w:rPr>
        <w:t xml:space="preserve"> příslušný služební orgán podle ustanovení 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§ 10 odst. 1 písm. f) zákona č. 234/2014 Sb., o státní službě, ve znění pozdějších předpisů (dále jen „zákon o státní službě“), vyhlašuje výběrové řízení na služební místo </w:t>
      </w:r>
      <w:r w:rsidRPr="00FB4B15" w:rsidR="004C4B4F">
        <w:rPr>
          <w:rFonts w:ascii="Arial" w:hAnsi="Arial" w:cs="Arial"/>
          <w:color w:val="000000" w:themeColor="text1"/>
          <w:sz w:val="24"/>
          <w:szCs w:val="24"/>
        </w:rPr>
        <w:t>vrchní ministerský rada,</w:t>
      </w:r>
      <w:r w:rsidRPr="00FB4B15" w:rsidR="00266813">
        <w:rPr>
          <w:rFonts w:ascii="Arial" w:hAnsi="Arial" w:cs="Arial"/>
          <w:color w:val="000000" w:themeColor="text1"/>
          <w:sz w:val="24"/>
          <w:szCs w:val="24"/>
        </w:rPr>
        <w:t xml:space="preserve"> FM </w:t>
      </w:r>
      <w:r w:rsidRPr="00FB4B15" w:rsidR="00F71A3B">
        <w:rPr>
          <w:rFonts w:ascii="Arial" w:hAnsi="Arial" w:cs="Arial"/>
          <w:color w:val="000000" w:themeColor="text1"/>
          <w:sz w:val="24"/>
          <w:szCs w:val="24"/>
        </w:rPr>
        <w:t>2645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, v odboru </w:t>
      </w:r>
      <w:r w:rsidRPr="00FB4B15" w:rsidR="00EA1325">
        <w:rPr>
          <w:rFonts w:ascii="Arial" w:hAnsi="Arial" w:cs="Arial"/>
          <w:color w:val="000000" w:themeColor="text1"/>
          <w:sz w:val="24"/>
          <w:szCs w:val="24"/>
        </w:rPr>
        <w:t>25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FB4B15" w:rsidR="00EA1325">
        <w:rPr>
          <w:rFonts w:ascii="Arial" w:hAnsi="Arial" w:cs="Arial"/>
          <w:color w:val="000000" w:themeColor="text1"/>
          <w:sz w:val="24"/>
          <w:szCs w:val="24"/>
        </w:rPr>
        <w:t>Strategie daňové politiky, spolupráce a správy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B4B15" w:rsidR="00266813">
        <w:rPr>
          <w:rFonts w:ascii="Arial" w:hAnsi="Arial" w:cs="Arial"/>
          <w:color w:val="000000" w:themeColor="text1"/>
          <w:sz w:val="24"/>
          <w:szCs w:val="24"/>
        </w:rPr>
        <w:t xml:space="preserve">odd. </w:t>
      </w:r>
      <w:r w:rsidRPr="00FB4B15" w:rsidR="00EA1325">
        <w:rPr>
          <w:rFonts w:ascii="Arial" w:hAnsi="Arial" w:cs="Arial"/>
          <w:color w:val="000000" w:themeColor="text1"/>
          <w:sz w:val="24"/>
          <w:szCs w:val="24"/>
        </w:rPr>
        <w:t>2502</w:t>
      </w:r>
      <w:r w:rsidRPr="00FB4B15" w:rsidR="00F76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– </w:t>
      </w:r>
      <w:r w:rsidRPr="00FB4B15" w:rsidR="00EA1325">
        <w:rPr>
          <w:rFonts w:ascii="Arial" w:hAnsi="Arial" w:cs="Arial"/>
          <w:color w:val="000000" w:themeColor="text1"/>
          <w:sz w:val="24"/>
          <w:szCs w:val="24"/>
        </w:rPr>
        <w:t>Koncepce daňové politiky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, v</w:t>
      </w:r>
      <w:r w:rsidRPr="00FB4B15" w:rsidR="00FB77A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B4B15" w:rsidR="00EA1325">
        <w:rPr>
          <w:rFonts w:ascii="Arial" w:hAnsi="Arial" w:cs="Arial"/>
          <w:color w:val="000000" w:themeColor="text1"/>
          <w:sz w:val="24"/>
          <w:szCs w:val="24"/>
        </w:rPr>
        <w:t>oboru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 služby:</w:t>
      </w:r>
    </w:p>
    <w:p w:rsidR="00632D5C" w:rsidRPr="00FB4B15" w:rsidP="0004059E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FB4B15" w:rsidR="003158E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Daně, poplatky a jiná obdobná peněžitá plnění</w:t>
      </w:r>
      <w:r w:rsidR="00C50173">
        <w:rPr>
          <w:rFonts w:ascii="Arial" w:hAnsi="Arial" w:cs="Arial"/>
          <w:b/>
          <w:color w:val="000000" w:themeColor="text1"/>
          <w:sz w:val="24"/>
          <w:szCs w:val="24"/>
        </w:rPr>
        <w:t xml:space="preserve"> a hazardní hry</w:t>
      </w:r>
    </w:p>
    <w:p w:rsidR="00632D5C" w:rsidRPr="00FB4B15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se služebním působištěm 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Praha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5671" w:rsidRPr="00FB4B15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Služba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 na tomto služebním místě bude vykonávána ve služebním poměru 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na dobu neurčitou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.</w:t>
      </w:r>
      <w:r w:rsidRPr="00FB4B1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</w:p>
    <w:p w:rsidR="00632D5C" w:rsidRPr="00FB4B15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Předpokládaný termín nástupu do služby na toto služební místo je </w:t>
      </w:r>
      <w:r w:rsidRPr="00FB4B15" w:rsidR="00EA1325">
        <w:rPr>
          <w:rFonts w:ascii="Arial" w:hAnsi="Arial" w:cs="Arial"/>
          <w:b/>
          <w:color w:val="000000" w:themeColor="text1"/>
          <w:sz w:val="24"/>
          <w:szCs w:val="24"/>
        </w:rPr>
        <w:t>září</w:t>
      </w:r>
      <w:r w:rsidRPr="00FB4B15" w:rsidR="00D679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B4B15" w:rsidR="00620ED7">
        <w:rPr>
          <w:rFonts w:ascii="Arial" w:hAnsi="Arial" w:cs="Arial"/>
          <w:b/>
          <w:color w:val="000000" w:themeColor="text1"/>
          <w:sz w:val="24"/>
          <w:szCs w:val="24"/>
        </w:rPr>
        <w:t>2022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2D5C" w:rsidRPr="00FB4B15" w:rsidP="007A39F7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Služební místo je zařazeno do </w:t>
      </w:r>
      <w:r w:rsidRPr="00FB4B15" w:rsidR="00EA1325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Pr="00FB4B15" w:rsidR="0099151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 platové třídy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00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04059E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EA1325" w:rsidP="00EA1325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Náplň činností:</w:t>
      </w:r>
    </w:p>
    <w:p w:rsidR="00EA1325" w:rsidRPr="00EA1325" w:rsidP="00EA1325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1325" w:rsidRPr="00BF5ADB" w:rsidP="002F7B15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5ADB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BF5ADB" w:rsidR="00453ED4">
        <w:rPr>
          <w:rFonts w:ascii="Arial" w:hAnsi="Arial" w:cs="Arial"/>
          <w:color w:val="000000"/>
          <w:sz w:val="24"/>
          <w:szCs w:val="24"/>
          <w:shd w:val="clear" w:color="auto" w:fill="FFFFFF"/>
        </w:rPr>
        <w:t>vorba</w:t>
      </w:r>
      <w:r w:rsidRPr="00BF5A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F5ADB" w:rsidR="009043CF">
        <w:rPr>
          <w:rFonts w:ascii="Arial" w:hAnsi="Arial" w:cs="Arial"/>
          <w:color w:val="000000"/>
          <w:sz w:val="24"/>
          <w:szCs w:val="24"/>
          <w:shd w:val="clear" w:color="auto" w:fill="FFFFFF"/>
        </w:rPr>
        <w:t>návrhů</w:t>
      </w:r>
      <w:r w:rsidRPr="00BF5A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dalšího rozvoje </w:t>
      </w:r>
      <w:r w:rsidR="00955874">
        <w:rPr>
          <w:rFonts w:ascii="Arial" w:hAnsi="Arial" w:cs="Arial"/>
          <w:color w:val="000000"/>
          <w:sz w:val="24"/>
          <w:szCs w:val="24"/>
          <w:shd w:val="clear" w:color="auto" w:fill="FFFFFF"/>
        </w:rPr>
        <w:t>daňové soustavy</w:t>
      </w:r>
      <w:r w:rsidRPr="00BF5ADB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poplatků nebo jiných obdobných peněžitých plnění nebo dalšího rozvo</w:t>
      </w:r>
      <w:r w:rsidRPr="00BF5ADB" w:rsidR="009043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 organizace, řízení </w:t>
      </w:r>
      <w:r w:rsidR="009558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F5ADB" w:rsidR="009043CF">
        <w:rPr>
          <w:rFonts w:ascii="Arial" w:hAnsi="Arial" w:cs="Arial"/>
          <w:color w:val="000000"/>
          <w:sz w:val="24"/>
          <w:szCs w:val="24"/>
          <w:shd w:val="clear" w:color="auto" w:fill="FFFFFF"/>
        </w:rPr>
        <w:t>a kontroly</w:t>
      </w:r>
      <w:r w:rsidRPr="00BF5A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správy daní, poplatků nebo jiných obdobných peněžitých plnění;</w:t>
      </w:r>
    </w:p>
    <w:p w:rsidR="002F7B15" w:rsidRPr="00EA1325" w:rsidP="002F7B15">
      <w:pPr>
        <w:pStyle w:val="ListParagraph"/>
        <w:spacing w:after="0"/>
        <w:ind w:left="71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B15" w:rsidP="002F7B15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9043CF">
        <w:rPr>
          <w:rFonts w:ascii="Arial" w:hAnsi="Arial" w:cs="Arial"/>
          <w:color w:val="000000"/>
          <w:sz w:val="24"/>
          <w:szCs w:val="24"/>
          <w:shd w:val="clear" w:color="auto" w:fill="FFFFFF"/>
        </w:rPr>
        <w:t>odílení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na posuzování legislativních a koncepčních návrhů nových právních předpisů s celostátní působností v oblasti </w:t>
      </w:r>
      <w:r w:rsidR="00FE4846">
        <w:rPr>
          <w:rFonts w:ascii="Arial" w:hAnsi="Arial" w:cs="Arial"/>
          <w:color w:val="000000"/>
          <w:sz w:val="24"/>
          <w:szCs w:val="24"/>
          <w:shd w:val="clear" w:color="auto" w:fill="FFFFFF"/>
        </w:rPr>
        <w:t>činnosti</w:t>
      </w:r>
      <w:r w:rsidR="00453E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Finanční správy ČR (dále jen „FS“), C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elní správy </w:t>
      </w:r>
      <w:r w:rsidR="008A0F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ČR </w:t>
      </w:r>
      <w:r w:rsidR="00453E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(dále jen „CS“) 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>a F</w:t>
      </w:r>
      <w:r w:rsidR="00453ED4">
        <w:rPr>
          <w:rFonts w:ascii="Arial" w:hAnsi="Arial" w:cs="Arial"/>
          <w:color w:val="000000"/>
          <w:sz w:val="24"/>
          <w:szCs w:val="24"/>
          <w:shd w:val="clear" w:color="auto" w:fill="FFFFFF"/>
        </w:rPr>
        <w:t>inančního analytického úřadu (dále jen „FAÚ“)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předkládaných útvary resortu Ministerstva financí </w:t>
      </w:r>
      <w:r w:rsidR="000E6DC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>a jinými ústředními orgány státní správy v průběhu celého 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egislativního procesu;</w:t>
      </w:r>
    </w:p>
    <w:p w:rsidR="002F7B15" w:rsidRPr="002F7B15" w:rsidP="002F7B15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B1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řešení</w:t>
      </w:r>
      <w:r w:rsidR="000851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problematiky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oblasti činnosti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orgánů </w:t>
      </w:r>
      <w:r w:rsidR="00A3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FS,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CS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A379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FAÚ, analýza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stávající</w:t>
      </w:r>
      <w:r w:rsidR="00085166">
        <w:rPr>
          <w:rFonts w:ascii="Arial" w:hAnsi="Arial" w:cs="Arial"/>
          <w:color w:val="000000"/>
          <w:sz w:val="24"/>
          <w:szCs w:val="24"/>
          <w:shd w:val="clear" w:color="auto" w:fill="FFFFFF"/>
        </w:rPr>
        <w:t>ho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stav</w:t>
      </w:r>
      <w:r w:rsidR="000851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a </w:t>
      </w:r>
      <w:r w:rsidR="00A37969">
        <w:rPr>
          <w:rFonts w:ascii="Arial" w:hAnsi="Arial" w:cs="Arial"/>
          <w:color w:val="000000"/>
          <w:sz w:val="24"/>
          <w:szCs w:val="24"/>
          <w:shd w:val="clear" w:color="auto" w:fill="FFFFFF"/>
        </w:rPr>
        <w:t>příprava návrhů</w:t>
      </w:r>
      <w:r w:rsidRPr="00EA1325" w:rsid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opatření k řešení aktuálních otáze</w:t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 </w:t>
      </w:r>
      <w:r w:rsidR="00A3796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>a k zefektivnění této oblasti;</w:t>
      </w:r>
    </w:p>
    <w:p w:rsidR="002F7B15" w:rsidRPr="002F7B15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dohled na metodické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postupy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metodické řízení 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orgánů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FS, CS a FAÚ</w:t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F7B15" w:rsidRPr="002F7B15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085166">
        <w:rPr>
          <w:rFonts w:ascii="Arial" w:hAnsi="Arial" w:cs="Arial"/>
          <w:color w:val="000000"/>
          <w:sz w:val="24"/>
          <w:szCs w:val="24"/>
          <w:shd w:val="clear" w:color="auto" w:fill="FFFFFF"/>
        </w:rPr>
        <w:t>odílení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na monitoringu a kvantifikaci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lnění příjmů veřejných rozpočtů;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analýza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6DCE">
        <w:rPr>
          <w:rFonts w:ascii="Arial" w:hAnsi="Arial" w:cs="Arial"/>
          <w:color w:val="000000"/>
          <w:sz w:val="24"/>
          <w:szCs w:val="24"/>
          <w:shd w:val="clear" w:color="auto" w:fill="FFFFFF"/>
        </w:rPr>
        <w:t>činností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řízení </w:t>
      </w:r>
      <w:r w:rsidR="00BF5ADB">
        <w:rPr>
          <w:rFonts w:ascii="Arial" w:hAnsi="Arial" w:cs="Arial"/>
          <w:color w:val="000000"/>
          <w:sz w:val="24"/>
          <w:szCs w:val="24"/>
          <w:shd w:val="clear" w:color="auto" w:fill="FFFFFF"/>
        </w:rPr>
        <w:t>FS a CS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 hlediska požadavků sbližování daňových </w:t>
      </w:r>
      <w:r w:rsidR="000E6DC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>a celních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soustav zemí EU, a spolupracování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správci daně, ostatními útvary, s jinými resorty a institucemi, zástupci </w:t>
      </w:r>
      <w:r w:rsidR="00761137">
        <w:rPr>
          <w:rFonts w:ascii="Arial" w:hAnsi="Arial" w:cs="Arial"/>
          <w:color w:val="000000"/>
          <w:sz w:val="24"/>
          <w:szCs w:val="24"/>
          <w:shd w:val="clear" w:color="auto" w:fill="FFFFFF"/>
        </w:rPr>
        <w:t>tripartity a odbornou veřejností</w:t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="0098192F">
        <w:rPr>
          <w:rFonts w:ascii="Arial" w:hAnsi="Arial" w:cs="Arial"/>
          <w:color w:val="000000"/>
          <w:sz w:val="24"/>
          <w:szCs w:val="24"/>
          <w:shd w:val="clear" w:color="auto" w:fill="FFFFFF"/>
        </w:rPr>
        <w:t>abezpečování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C456C">
        <w:rPr>
          <w:rFonts w:ascii="Arial" w:hAnsi="Arial" w:cs="Arial"/>
          <w:color w:val="000000"/>
          <w:sz w:val="24"/>
          <w:szCs w:val="24"/>
          <w:shd w:val="clear" w:color="auto" w:fill="FFFFFF"/>
        </w:rPr>
        <w:t>funkce</w:t>
      </w:r>
      <w:r w:rsidRPr="00EA1325" w:rsidR="007C4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gesčního útvaru a informačního centra pro potřeby ministerstva 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 vztahu k orgánům </w:t>
      </w:r>
      <w:r w:rsidR="00EE1AFE">
        <w:rPr>
          <w:rFonts w:ascii="Arial" w:hAnsi="Arial" w:cs="Arial"/>
          <w:color w:val="000000"/>
          <w:sz w:val="24"/>
          <w:szCs w:val="24"/>
          <w:shd w:val="clear" w:color="auto" w:fill="FFFFFF"/>
        </w:rPr>
        <w:t>FS a CS</w:t>
      </w:r>
      <w:r w:rsidR="00B7795F">
        <w:rPr>
          <w:rFonts w:ascii="Arial" w:hAnsi="Arial" w:cs="Arial"/>
          <w:color w:val="000000"/>
          <w:sz w:val="24"/>
          <w:szCs w:val="24"/>
          <w:shd w:val="clear" w:color="auto" w:fill="FFFFFF"/>
        </w:rPr>
        <w:t>, zodpovídání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zpracování stanovisek z hlediska organizace a řízení orgá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nů </w:t>
      </w:r>
      <w:r w:rsidR="00EE1AFE">
        <w:rPr>
          <w:rFonts w:ascii="Arial" w:hAnsi="Arial" w:cs="Arial"/>
          <w:color w:val="000000"/>
          <w:sz w:val="24"/>
          <w:szCs w:val="24"/>
          <w:shd w:val="clear" w:color="auto" w:fill="FFFFFF"/>
        </w:rPr>
        <w:t>FS, CS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FAÚ;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příprava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návrhů celostátních systémových opatření pro zvýšení efektivity výkonu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orgánů FS, CS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FAÚ 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analýza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souladu výkonu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těchto orgánů</w:t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7A7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>s právními předpisy;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>ajišťování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soulad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právních předpisů v oblasti celnictví s pr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imárním </w:t>
      </w:r>
      <w:r w:rsidR="002F7B1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sekundárním právem EU;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>ajišťování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notifikační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>ch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proces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ů v oblasti celnictví a </w:t>
      </w:r>
      <w:r w:rsidR="00C07A74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analýza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předložených návrhů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členských států v této oblasti z hlediska překá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žek obchodu na vnitřním trhu EU;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zpracování stanovisek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ČR k návrhům nových právních předpisů </w:t>
      </w:r>
      <w:r w:rsidR="00740A3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k materiálům z oblasti celnictví </w:t>
      </w:r>
      <w:r w:rsidR="006B02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vypracovaných orgány EU a </w:t>
      </w:r>
      <w:r w:rsidR="00740A32">
        <w:rPr>
          <w:rFonts w:ascii="Arial" w:hAnsi="Arial" w:cs="Arial"/>
          <w:color w:val="000000"/>
          <w:sz w:val="24"/>
          <w:szCs w:val="24"/>
          <w:shd w:val="clear" w:color="auto" w:fill="FFFFFF"/>
        </w:rPr>
        <w:t>jejich prezentace</w:t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orgánech EU;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plnění úkolů plynoucích z členství ČR v orgánech EU, OECD, jiných mezinárodních </w:t>
      </w:r>
      <w:r w:rsidRPr="001F75F3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</w:t>
      </w:r>
      <w:r w:rsidRPr="001F75F3" w:rsidR="00D86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nizacích a </w:t>
      </w:r>
      <w:r w:rsidRPr="001F75F3" w:rsidR="001F75F3">
        <w:rPr>
          <w:rFonts w:ascii="Arial" w:hAnsi="Arial" w:cs="Arial"/>
          <w:color w:val="000000"/>
          <w:sz w:val="24"/>
          <w:szCs w:val="24"/>
          <w:shd w:val="clear" w:color="auto" w:fill="FFFFFF"/>
        </w:rPr>
        <w:t>spolupráce</w:t>
      </w:r>
      <w:r w:rsidRPr="001F75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zahraničními orgány </w:t>
      </w:r>
      <w:r w:rsidR="00760AF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>a institucemi v oblasti celnictví a organizace a řízení</w:t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orgánů </w:t>
      </w:r>
      <w:r w:rsidR="006E0C48">
        <w:rPr>
          <w:rFonts w:ascii="Arial" w:hAnsi="Arial" w:cs="Arial"/>
          <w:color w:val="000000"/>
          <w:sz w:val="24"/>
          <w:szCs w:val="24"/>
          <w:shd w:val="clear" w:color="auto" w:fill="FFFFFF"/>
        </w:rPr>
        <w:t>FS a CS</w:t>
      </w:r>
      <w:r w:rsidR="0037035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C108A" w:rsidRPr="005C108A" w:rsidP="006E0C48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="00285C28">
        <w:rPr>
          <w:rFonts w:ascii="Arial" w:hAnsi="Arial" w:cs="Arial"/>
          <w:color w:val="000000"/>
          <w:sz w:val="24"/>
          <w:szCs w:val="24"/>
          <w:shd w:val="clear" w:color="auto" w:fill="FFFFFF"/>
        </w:rPr>
        <w:t>odpovědnost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svodné zpracování Zprávy o činnosti </w:t>
      </w:r>
      <w:r w:rsidR="006E0C48">
        <w:rPr>
          <w:rFonts w:ascii="Arial" w:hAnsi="Arial" w:cs="Arial"/>
          <w:color w:val="000000"/>
          <w:sz w:val="24"/>
          <w:szCs w:val="24"/>
          <w:shd w:val="clear" w:color="auto" w:fill="FFFFFF"/>
        </w:rPr>
        <w:t>FS a CS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základě podk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ladů od </w:t>
      </w:r>
      <w:r w:rsidR="006E0C48">
        <w:rPr>
          <w:rFonts w:ascii="Arial" w:hAnsi="Arial" w:cs="Arial"/>
          <w:color w:val="000000"/>
          <w:sz w:val="24"/>
          <w:szCs w:val="24"/>
          <w:shd w:val="clear" w:color="auto" w:fill="FFFFFF"/>
        </w:rPr>
        <w:t>FS a CS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E37BF5">
        <w:rPr>
          <w:rFonts w:ascii="Arial" w:hAnsi="Arial" w:cs="Arial"/>
          <w:color w:val="000000"/>
          <w:sz w:val="24"/>
          <w:szCs w:val="24"/>
          <w:shd w:val="clear" w:color="auto" w:fill="FFFFFF"/>
        </w:rPr>
        <w:t>růběžné</w:t>
      </w:r>
      <w:r w:rsidR="00D86A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monitorování přípravy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rozpočtů </w:t>
      </w:r>
      <w:r w:rsidR="00740A32">
        <w:rPr>
          <w:rFonts w:ascii="Arial" w:hAnsi="Arial" w:cs="Arial"/>
          <w:color w:val="000000"/>
          <w:sz w:val="24"/>
          <w:szCs w:val="24"/>
          <w:shd w:val="clear" w:color="auto" w:fill="FFFFFF"/>
        </w:rPr>
        <w:t>FS a CS, a jejich rozpočtových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opatře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ní v běžném roce;</w:t>
      </w:r>
    </w:p>
    <w:p w:rsidR="005C108A" w:rsidRPr="005C108A" w:rsidP="005C108A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325" w:rsidP="005C108A">
      <w:pPr>
        <w:pStyle w:val="ListParagraph"/>
        <w:numPr>
          <w:ilvl w:val="0"/>
          <w:numId w:val="34"/>
        </w:numP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>řebírá</w:t>
      </w:r>
      <w:r w:rsidR="00D86A8E">
        <w:rPr>
          <w:rFonts w:ascii="Arial" w:hAnsi="Arial" w:cs="Arial"/>
          <w:color w:val="000000"/>
          <w:sz w:val="24"/>
          <w:szCs w:val="24"/>
          <w:shd w:val="clear" w:color="auto" w:fill="FFFFFF"/>
        </w:rPr>
        <w:t>ní a vyhodnocování protokolů</w:t>
      </w:r>
      <w:r w:rsidR="002F7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zpráv</w:t>
      </w:r>
      <w:r w:rsidRPr="00EA13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dohlídkové činnosti vykonávané 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orgánů </w:t>
      </w:r>
      <w:r w:rsidR="00761137">
        <w:rPr>
          <w:rFonts w:ascii="Arial" w:hAnsi="Arial" w:cs="Arial"/>
          <w:color w:val="000000"/>
          <w:sz w:val="24"/>
          <w:szCs w:val="24"/>
          <w:shd w:val="clear" w:color="auto" w:fill="FFFFFF"/>
        </w:rPr>
        <w:t>FS a CS</w:t>
      </w:r>
      <w:r w:rsidR="002A15A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A1325" w:rsidRPr="00B3742C" w:rsidP="00B374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2D5C" w:rsidRPr="0004059E" w:rsidP="00EA132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Posuzovány budou </w:t>
      </w:r>
      <w:r w:rsidRPr="0004059E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="00540501">
        <w:rPr>
          <w:rFonts w:ascii="Arial" w:hAnsi="Arial" w:cs="Arial"/>
          <w:b/>
        </w:rPr>
        <w:t xml:space="preserve"> </w:t>
      </w:r>
      <w:r w:rsidRPr="0004059E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04059E">
        <w:rPr>
          <w:rFonts w:ascii="Arial" w:hAnsi="Arial" w:cs="Arial"/>
          <w:b/>
          <w:sz w:val="24"/>
          <w:szCs w:val="24"/>
        </w:rPr>
        <w:t xml:space="preserve"> podané ve lhůtě</w:t>
      </w:r>
      <w:r w:rsidRPr="0004059E" w:rsidR="00532762">
        <w:rPr>
          <w:rFonts w:ascii="Arial" w:hAnsi="Arial" w:cs="Arial"/>
          <w:b/>
          <w:sz w:val="24"/>
          <w:szCs w:val="24"/>
        </w:rPr>
        <w:t xml:space="preserve"> </w:t>
      </w:r>
      <w:r w:rsidR="00CD0B33">
        <w:rPr>
          <w:rFonts w:ascii="Arial" w:hAnsi="Arial" w:cs="Arial"/>
          <w:b/>
          <w:sz w:val="24"/>
          <w:szCs w:val="24"/>
        </w:rPr>
        <w:t xml:space="preserve">do </w:t>
      </w:r>
      <w:r w:rsidR="003340E1">
        <w:rPr>
          <w:rFonts w:ascii="Arial" w:hAnsi="Arial" w:cs="Arial"/>
          <w:b/>
          <w:sz w:val="24"/>
          <w:szCs w:val="24"/>
        </w:rPr>
        <w:t>25. července</w:t>
      </w:r>
      <w:r w:rsidR="003340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FB4B15" w:rsidR="00620ED7">
        <w:rPr>
          <w:rFonts w:ascii="Arial" w:hAnsi="Arial" w:cs="Arial"/>
          <w:b/>
          <w:color w:val="000000" w:themeColor="text1"/>
          <w:sz w:val="24"/>
          <w:szCs w:val="24"/>
        </w:rPr>
        <w:t>2022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, tj. v této lhůtě zaslané státnímu tajemníkovi </w:t>
      </w:r>
      <w:r w:rsidRPr="00FB4B15" w:rsidR="00510210">
        <w:rPr>
          <w:rFonts w:ascii="Arial" w:hAnsi="Arial" w:cs="Arial"/>
          <w:color w:val="000000" w:themeColor="text1"/>
          <w:sz w:val="24"/>
          <w:szCs w:val="24"/>
        </w:rPr>
        <w:t xml:space="preserve">v Ministerstvu financí 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prostřednictvím provozovatele </w:t>
      </w:r>
      <w:r w:rsidRPr="0004059E">
        <w:rPr>
          <w:rFonts w:ascii="Arial" w:hAnsi="Arial" w:cs="Arial"/>
          <w:sz w:val="24"/>
          <w:szCs w:val="24"/>
        </w:rPr>
        <w:t xml:space="preserve">poštovních služeb na adresu služebního úřadu, Ministerstvo financí, Letenská 15, </w:t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="007423D2">
        <w:rPr>
          <w:rFonts w:ascii="Arial" w:hAnsi="Arial" w:cs="Arial"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 xml:space="preserve">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xzeaauv).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04059E">
        <w:rPr>
          <w:rFonts w:ascii="Arial" w:hAnsi="Arial" w:cs="Arial"/>
          <w:b/>
          <w:sz w:val="24"/>
          <w:szCs w:val="24"/>
        </w:rPr>
        <w:t>„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Neotvírat“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slovy „Výběrové řízení na služební místo </w:t>
      </w:r>
      <w:r w:rsidRPr="00FB4B15" w:rsidR="00A8306B">
        <w:rPr>
          <w:rFonts w:ascii="Arial" w:hAnsi="Arial" w:cs="Arial"/>
          <w:b/>
          <w:color w:val="000000" w:themeColor="text1"/>
          <w:sz w:val="24"/>
          <w:szCs w:val="24"/>
        </w:rPr>
        <w:t>vrchní</w:t>
      </w:r>
      <w:r w:rsidRPr="00FB4B15" w:rsidR="00D67989">
        <w:rPr>
          <w:rFonts w:ascii="Arial" w:hAnsi="Arial" w:cs="Arial"/>
          <w:b/>
          <w:color w:val="000000" w:themeColor="text1"/>
          <w:sz w:val="24"/>
          <w:szCs w:val="24"/>
        </w:rPr>
        <w:t xml:space="preserve"> ministerský rada,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 FM </w:t>
      </w:r>
      <w:r w:rsidRPr="00FB4B15" w:rsidR="00A8306B">
        <w:rPr>
          <w:rFonts w:ascii="Arial" w:hAnsi="Arial" w:cs="Arial"/>
          <w:b/>
          <w:color w:val="000000" w:themeColor="text1"/>
          <w:sz w:val="24"/>
          <w:szCs w:val="24"/>
        </w:rPr>
        <w:t>2645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, v odboru </w:t>
      </w:r>
      <w:r w:rsidRPr="00FB4B15" w:rsidR="00A8306B">
        <w:rPr>
          <w:rFonts w:ascii="Arial" w:hAnsi="Arial" w:cs="Arial"/>
          <w:b/>
          <w:color w:val="000000" w:themeColor="text1"/>
          <w:sz w:val="24"/>
          <w:szCs w:val="24"/>
        </w:rPr>
        <w:t>25 – Strategie daňové politiky</w:t>
      </w:r>
      <w:r w:rsidRPr="00FB4B15" w:rsidR="00037AF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FB4B15" w:rsidR="00A8306B">
        <w:rPr>
          <w:rFonts w:ascii="Arial" w:hAnsi="Arial" w:cs="Arial"/>
          <w:b/>
          <w:color w:val="000000" w:themeColor="text1"/>
          <w:sz w:val="24"/>
          <w:szCs w:val="24"/>
        </w:rPr>
        <w:t xml:space="preserve"> spolupráce a správy,</w:t>
      </w:r>
      <w:r w:rsidRPr="00FB4B15" w:rsidR="00037AF5">
        <w:rPr>
          <w:rFonts w:ascii="Arial" w:hAnsi="Arial" w:cs="Arial"/>
          <w:b/>
          <w:color w:val="000000" w:themeColor="text1"/>
          <w:sz w:val="24"/>
          <w:szCs w:val="24"/>
        </w:rPr>
        <w:t xml:space="preserve"> odd. </w:t>
      </w:r>
      <w:r w:rsidRPr="00FB4B15" w:rsidR="00A8306B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F65A84">
        <w:rPr>
          <w:rFonts w:ascii="Arial" w:hAnsi="Arial" w:cs="Arial"/>
          <w:b/>
          <w:color w:val="000000" w:themeColor="text1"/>
          <w:sz w:val="24"/>
          <w:szCs w:val="24"/>
        </w:rPr>
        <w:t>02</w:t>
      </w:r>
      <w:r w:rsidRPr="00FB4B15" w:rsidR="00A8306B">
        <w:rPr>
          <w:rFonts w:ascii="Arial" w:hAnsi="Arial" w:cs="Arial"/>
          <w:b/>
          <w:color w:val="000000" w:themeColor="text1"/>
          <w:sz w:val="24"/>
          <w:szCs w:val="24"/>
        </w:rPr>
        <w:t xml:space="preserve"> – Koncepce daňové politiky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FB4B15" w:rsidR="000F67B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32D5C" w:rsidRPr="0004059E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 řízení na výše uvedené služební místo se v souladu se zákonem o státní službě může zúčastnit žadatel, který:</w:t>
      </w:r>
    </w:p>
    <w:p w:rsidR="0054404E" w:rsidRPr="0054404E" w:rsidP="0054404E">
      <w:pPr>
        <w:pStyle w:val="ListParagraph"/>
        <w:numPr>
          <w:ilvl w:val="0"/>
          <w:numId w:val="31"/>
        </w:numPr>
        <w:spacing w:before="240"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54404E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54404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4D5039" w:rsidR="004F06D9">
        <w:rPr>
          <w:rFonts w:ascii="Arial" w:hAnsi="Arial" w:cs="Arial"/>
          <w:sz w:val="24"/>
          <w:szCs w:val="24"/>
        </w:rPr>
        <w:t>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54404E" w:rsidR="004F06D9">
        <w:rPr>
          <w:rFonts w:ascii="Arial" w:hAnsi="Arial" w:cs="Arial"/>
          <w:sz w:val="24"/>
          <w:szCs w:val="24"/>
        </w:rPr>
        <w:t xml:space="preserve"> </w:t>
      </w:r>
      <w:r w:rsidR="002E2D2C">
        <w:rPr>
          <w:rFonts w:ascii="Arial" w:hAnsi="Arial" w:cs="Arial"/>
          <w:sz w:val="24"/>
          <w:szCs w:val="24"/>
        </w:rPr>
        <w:t>doložit pouze </w:t>
      </w:r>
      <w:r w:rsidRPr="0054404E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54404E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FB4B15" w:rsidP="0054404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ž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adatel, který není státním občanem České republiky, musí zkouškou u osoby,</w:t>
      </w:r>
      <w:r w:rsidRPr="00FB4B15" w:rsidR="004D5039">
        <w:rPr>
          <w:rFonts w:ascii="Arial" w:hAnsi="Arial" w:cs="Arial"/>
          <w:color w:val="000000" w:themeColor="text1"/>
          <w:sz w:val="24"/>
          <w:szCs w:val="24"/>
        </w:rPr>
        <w:br/>
      </w:r>
      <w:r w:rsidRPr="00FB4B15">
        <w:rPr>
          <w:rFonts w:ascii="Arial" w:hAnsi="Arial" w:cs="Arial"/>
          <w:color w:val="000000" w:themeColor="text1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</w:t>
      </w:r>
      <w:r w:rsidRPr="00FB4B15" w:rsidR="00BB0B80">
        <w:rPr>
          <w:rFonts w:ascii="Arial" w:hAnsi="Arial" w:cs="Arial"/>
          <w:color w:val="000000" w:themeColor="text1"/>
          <w:sz w:val="24"/>
          <w:szCs w:val="24"/>
        </w:rPr>
        <w:t>u, na kterých byl 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vyučovacím jazykem český jazyk</w:t>
      </w:r>
      <w:r w:rsidRPr="00FB4B15" w:rsidR="00BB0B80">
        <w:rPr>
          <w:rFonts w:ascii="Arial" w:hAnsi="Arial" w:cs="Arial"/>
          <w:color w:val="000000" w:themeColor="text1"/>
          <w:sz w:val="24"/>
          <w:szCs w:val="24"/>
        </w:rPr>
        <w:t>. Splnění tohoto předpokladu se 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dokládá příslušnou listinou.</w:t>
      </w:r>
    </w:p>
    <w:p w:rsidR="004D5039" w:rsidRPr="004D503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5039">
        <w:rPr>
          <w:rFonts w:ascii="Arial" w:hAnsi="Arial" w:cs="Arial"/>
          <w:b/>
          <w:sz w:val="24"/>
          <w:szCs w:val="24"/>
        </w:rPr>
        <w:t>dosáhl věku 18 let</w:t>
      </w:r>
      <w:r w:rsidRPr="004D503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je plně svéprávný</w:t>
      </w:r>
      <w:r w:rsidRPr="0054404E">
        <w:rPr>
          <w:rFonts w:ascii="Arial" w:hAnsi="Arial" w:cs="Arial"/>
          <w:sz w:val="24"/>
          <w:szCs w:val="24"/>
        </w:rPr>
        <w:t xml:space="preserve"> [</w:t>
      </w:r>
      <w:r w:rsidRPr="0054404E" w:rsidR="00EC53BC">
        <w:rPr>
          <w:rFonts w:ascii="Arial" w:hAnsi="Arial" w:cs="Arial"/>
          <w:sz w:val="24"/>
          <w:szCs w:val="24"/>
        </w:rPr>
        <w:t xml:space="preserve">ustanovení </w:t>
      </w:r>
      <w:r w:rsidRPr="0054404E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04059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>plnění tohoto předpokladu se podle</w:t>
      </w:r>
      <w:r w:rsidRPr="0054404E" w:rsidR="00EC53BC">
        <w:rPr>
          <w:rFonts w:ascii="Arial" w:hAnsi="Arial" w:cs="Arial"/>
          <w:sz w:val="24"/>
          <w:szCs w:val="24"/>
        </w:rPr>
        <w:t xml:space="preserve"> ustanovení</w:t>
      </w:r>
      <w:r w:rsidRPr="0054404E">
        <w:rPr>
          <w:rFonts w:ascii="Arial" w:hAnsi="Arial" w:cs="Arial"/>
          <w:sz w:val="24"/>
          <w:szCs w:val="24"/>
        </w:rPr>
        <w:t xml:space="preserve"> § 26 odst. 1 věta</w:t>
      </w:r>
      <w:r w:rsidRPr="0004059E">
        <w:rPr>
          <w:rFonts w:ascii="Arial" w:hAnsi="Arial" w:cs="Arial"/>
          <w:sz w:val="24"/>
          <w:szCs w:val="24"/>
        </w:rPr>
        <w:t xml:space="preserve"> šestá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je bezúhonný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FB4B15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632D5C">
        <w:rPr>
          <w:rFonts w:ascii="Arial" w:hAnsi="Arial" w:cs="Arial"/>
          <w:sz w:val="24"/>
          <w:szCs w:val="24"/>
        </w:rPr>
        <w:t>§ 26 odst. 1 věta druhá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 w:rsidR="00632D5C">
        <w:rPr>
          <w:rFonts w:ascii="Arial" w:hAnsi="Arial" w:cs="Arial"/>
          <w:sz w:val="24"/>
          <w:szCs w:val="24"/>
        </w:rPr>
        <w:t xml:space="preserve">o státní službě dokládá výpisem z Rejstříku trestů, který nesmí být starší </w:t>
      </w:r>
      <w:r w:rsidRPr="00FB4B15" w:rsidR="00632D5C">
        <w:rPr>
          <w:rFonts w:ascii="Arial" w:hAnsi="Arial" w:cs="Arial"/>
          <w:color w:val="000000" w:themeColor="text1"/>
          <w:sz w:val="24"/>
          <w:szCs w:val="24"/>
        </w:rPr>
        <w:t>než</w:t>
      </w:r>
      <w:r w:rsidRPr="00FB4B15" w:rsidR="002E2D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B4B15" w:rsidR="00632D5C">
        <w:rPr>
          <w:rFonts w:ascii="Arial" w:hAnsi="Arial" w:cs="Arial"/>
          <w:color w:val="000000" w:themeColor="text1"/>
          <w:sz w:val="24"/>
          <w:szCs w:val="24"/>
        </w:rPr>
        <w:t>3</w:t>
      </w:r>
      <w:r w:rsidRPr="00FB4B15" w:rsidR="002E2D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B4B15" w:rsidR="00632D5C">
        <w:rPr>
          <w:rFonts w:ascii="Arial" w:hAnsi="Arial" w:cs="Arial"/>
          <w:color w:val="000000" w:themeColor="text1"/>
          <w:sz w:val="24"/>
          <w:szCs w:val="24"/>
        </w:rPr>
        <w:t>měsíce, resp. obdobným dokladem o bezúhonnosti, není-li žadatel státním občanem České republiky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4"/>
      </w:r>
      <w:r w:rsidRPr="00FB4B15" w:rsidR="00632D5C">
        <w:rPr>
          <w:rFonts w:ascii="Arial" w:hAnsi="Arial" w:cs="Arial"/>
          <w:color w:val="000000" w:themeColor="text1"/>
          <w:sz w:val="24"/>
          <w:szCs w:val="24"/>
        </w:rPr>
        <w:t>;</w:t>
      </w:r>
      <w:r w:rsidRPr="00FB4B15" w:rsidR="00D65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2A5B" w:rsidRPr="00FB4B15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FB4B15" w:rsidR="002E2D2C">
        <w:rPr>
          <w:rFonts w:ascii="Arial" w:hAnsi="Arial" w:cs="Arial"/>
          <w:color w:val="000000" w:themeColor="text1"/>
          <w:sz w:val="24"/>
          <w:szCs w:val="24"/>
        </w:rPr>
        <w:t>íku trestů doložit, neboť si ho 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>služební orgán vyžádá na základě poskytnutých ú</w:t>
      </w:r>
      <w:r w:rsidRPr="00FB4B15" w:rsidR="005725BE">
        <w:rPr>
          <w:rFonts w:ascii="Arial" w:hAnsi="Arial" w:cs="Arial"/>
          <w:color w:val="000000" w:themeColor="text1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dosáhl </w:t>
      </w: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 xml:space="preserve">vzdělání </w:t>
      </w:r>
      <w:r w:rsidRPr="0004059E">
        <w:rPr>
          <w:rFonts w:ascii="Arial" w:hAnsi="Arial" w:cs="Arial"/>
          <w:b/>
          <w:sz w:val="24"/>
          <w:szCs w:val="24"/>
        </w:rPr>
        <w:t>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</w:t>
      </w:r>
      <w:r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04059E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632D5C" w:rsidRPr="00FB4B15" w:rsidP="0004059E">
      <w:pPr>
        <w:pStyle w:val="ListParagraph"/>
        <w:numPr>
          <w:ilvl w:val="0"/>
          <w:numId w:val="31"/>
        </w:numPr>
        <w:spacing w:before="240"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b/>
          <w:color w:val="000000" w:themeColor="text1"/>
          <w:sz w:val="24"/>
          <w:szCs w:val="24"/>
        </w:rPr>
        <w:t>splňuje jiný požadavek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 stanovený podle </w:t>
      </w:r>
      <w:r w:rsidRPr="00FB4B15" w:rsidR="00EC53BC">
        <w:rPr>
          <w:rFonts w:ascii="Arial" w:hAnsi="Arial" w:cs="Arial"/>
          <w:color w:val="000000" w:themeColor="text1"/>
          <w:sz w:val="24"/>
          <w:szCs w:val="24"/>
        </w:rPr>
        <w:t xml:space="preserve">ustanovení 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§ 25 odst. 5 písm. </w:t>
      </w:r>
      <w:r w:rsidRPr="00FB4B15" w:rsidR="00A8306B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zákona o státní službě a  </w:t>
      </w:r>
      <w:r w:rsidRPr="00FB4B15" w:rsidR="009D18E2">
        <w:rPr>
          <w:rFonts w:ascii="Arial" w:hAnsi="Arial" w:cs="Arial"/>
          <w:color w:val="000000" w:themeColor="text1"/>
          <w:sz w:val="24"/>
          <w:szCs w:val="24"/>
        </w:rPr>
        <w:t>služebním předpisem</w:t>
      </w:r>
      <w:r w:rsidR="00A329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4B15" w:rsidR="00AA1CC8">
        <w:rPr>
          <w:rFonts w:ascii="Arial" w:hAnsi="Arial" w:cs="Arial"/>
          <w:color w:val="000000" w:themeColor="text1"/>
          <w:sz w:val="24"/>
          <w:szCs w:val="24"/>
        </w:rPr>
        <w:t>č. 2/2015 státního tajemníka</w:t>
      </w:r>
      <w:r w:rsidRPr="00FB4B15" w:rsidR="007C6B6A">
        <w:rPr>
          <w:rFonts w:ascii="Arial" w:hAnsi="Arial" w:cs="Arial"/>
          <w:color w:val="000000" w:themeColor="text1"/>
          <w:sz w:val="24"/>
          <w:szCs w:val="24"/>
        </w:rPr>
        <w:t xml:space="preserve"> v Ministerstvu financí</w:t>
      </w:r>
      <w:r w:rsidRPr="00FB4B15" w:rsidR="00AA1CC8">
        <w:rPr>
          <w:rFonts w:ascii="Arial" w:hAnsi="Arial" w:cs="Arial"/>
          <w:color w:val="000000" w:themeColor="text1"/>
          <w:sz w:val="24"/>
          <w:szCs w:val="24"/>
        </w:rPr>
        <w:t>, kterým se stanoví požadavky na služební místa státních zaměstnanců, ve znění služebních předpisů č.</w:t>
      </w:r>
      <w:r w:rsidRPr="00FB4B15" w:rsidR="00370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4B15" w:rsidR="0033355C">
        <w:rPr>
          <w:rFonts w:ascii="Arial" w:hAnsi="Arial" w:cs="Arial"/>
          <w:color w:val="000000" w:themeColor="text1"/>
          <w:sz w:val="24"/>
          <w:szCs w:val="24"/>
        </w:rPr>
        <w:t>13</w:t>
      </w:r>
      <w:r w:rsidRPr="00FB4B15" w:rsidR="00AA1CC8">
        <w:rPr>
          <w:rFonts w:ascii="Arial" w:hAnsi="Arial" w:cs="Arial"/>
          <w:color w:val="000000" w:themeColor="text1"/>
          <w:sz w:val="24"/>
          <w:szCs w:val="24"/>
        </w:rPr>
        <w:t>/201</w:t>
      </w:r>
      <w:r w:rsidRPr="00FB4B15" w:rsidR="0033355C">
        <w:rPr>
          <w:rFonts w:ascii="Arial" w:hAnsi="Arial" w:cs="Arial"/>
          <w:color w:val="000000" w:themeColor="text1"/>
          <w:sz w:val="24"/>
          <w:szCs w:val="24"/>
        </w:rPr>
        <w:t>9</w:t>
      </w:r>
      <w:r w:rsidRPr="00FB4B15" w:rsidR="00AA1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07A3">
        <w:rPr>
          <w:rFonts w:ascii="Arial" w:hAnsi="Arial" w:cs="Arial"/>
          <w:color w:val="000000" w:themeColor="text1"/>
          <w:sz w:val="24"/>
          <w:szCs w:val="24"/>
        </w:rPr>
        <w:br/>
      </w:r>
      <w:r w:rsidRPr="00FB4B15" w:rsidR="00AA1CC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FB4B15" w:rsidR="00FB4B15">
        <w:rPr>
          <w:rFonts w:ascii="Arial" w:hAnsi="Arial" w:cs="Arial"/>
          <w:color w:val="000000" w:themeColor="text1"/>
          <w:sz w:val="24"/>
          <w:szCs w:val="24"/>
        </w:rPr>
        <w:t>č. 3/2022:</w:t>
      </w:r>
    </w:p>
    <w:p w:rsidR="00632D5C" w:rsidRPr="00A32997" w:rsidP="0004059E">
      <w:pPr>
        <w:pStyle w:val="ListParagraph"/>
        <w:numPr>
          <w:ilvl w:val="1"/>
          <w:numId w:val="25"/>
        </w:numPr>
        <w:spacing w:before="240" w:after="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odborné zaměření vzdělání</w:t>
      </w:r>
      <w:r w:rsidRPr="0004059E" w:rsidR="00D50CB1">
        <w:rPr>
          <w:rFonts w:ascii="Arial" w:hAnsi="Arial" w:cs="Arial"/>
          <w:b/>
          <w:sz w:val="24"/>
          <w:szCs w:val="24"/>
        </w:rPr>
        <w:t xml:space="preserve"> </w:t>
      </w:r>
      <w:r w:rsidR="00922ECE">
        <w:rPr>
          <w:rFonts w:ascii="Arial" w:hAnsi="Arial" w:cs="Arial"/>
          <w:b/>
          <w:sz w:val="24"/>
          <w:szCs w:val="24"/>
        </w:rPr>
        <w:t xml:space="preserve">– </w:t>
      </w:r>
      <w:r w:rsidRPr="00034B0C" w:rsidR="00034B0C">
        <w:rPr>
          <w:rFonts w:ascii="Arial" w:hAnsi="Arial" w:cs="Arial"/>
          <w:b/>
          <w:color w:val="000000" w:themeColor="text1"/>
          <w:sz w:val="24"/>
          <w:szCs w:val="24"/>
        </w:rPr>
        <w:t xml:space="preserve">magisterský studijní program v oboru </w:t>
      </w:r>
      <w:r w:rsidR="00C71EEB">
        <w:rPr>
          <w:rFonts w:ascii="Arial" w:hAnsi="Arial" w:cs="Arial"/>
          <w:b/>
          <w:color w:val="000000" w:themeColor="text1"/>
          <w:sz w:val="24"/>
          <w:szCs w:val="24"/>
        </w:rPr>
        <w:t>Ekonomie</w:t>
      </w:r>
      <w:r w:rsidR="00F5661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C71EEB">
        <w:rPr>
          <w:rFonts w:ascii="Arial" w:hAnsi="Arial" w:cs="Arial"/>
          <w:b/>
          <w:color w:val="000000" w:themeColor="text1"/>
          <w:sz w:val="24"/>
          <w:szCs w:val="24"/>
        </w:rPr>
        <w:t xml:space="preserve"> nebo Matematické obory</w:t>
      </w:r>
      <w:r w:rsidR="00F5661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C71EEB">
        <w:rPr>
          <w:rFonts w:ascii="Arial" w:hAnsi="Arial" w:cs="Arial"/>
          <w:b/>
          <w:color w:val="000000" w:themeColor="text1"/>
          <w:sz w:val="24"/>
          <w:szCs w:val="24"/>
        </w:rPr>
        <w:t xml:space="preserve"> nebo</w:t>
      </w:r>
      <w:r w:rsidR="00A8306B">
        <w:rPr>
          <w:rFonts w:ascii="Arial" w:hAnsi="Arial" w:cs="Arial"/>
          <w:b/>
          <w:color w:val="000000" w:themeColor="text1"/>
          <w:sz w:val="24"/>
          <w:szCs w:val="24"/>
        </w:rPr>
        <w:t xml:space="preserve"> Technické vědy a </w:t>
      </w:r>
      <w:r w:rsidRPr="00A32997" w:rsidR="00A8306B">
        <w:rPr>
          <w:rFonts w:ascii="Arial" w:hAnsi="Arial" w:cs="Arial"/>
          <w:b/>
          <w:color w:val="000000" w:themeColor="text1"/>
          <w:sz w:val="24"/>
          <w:szCs w:val="24"/>
        </w:rPr>
        <w:t>nauky</w:t>
      </w:r>
      <w:r w:rsidR="00922ECE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>plnění tohoto požadavku se dokládá originálem nebo úředně ověřenou kopií příslušné listiny (vysokoškolský diplom</w:t>
      </w:r>
      <w:r w:rsidRPr="0004059E" w:rsidR="00D50CB1">
        <w:rPr>
          <w:rFonts w:ascii="Arial" w:hAnsi="Arial" w:cs="Arial"/>
          <w:sz w:val="24"/>
          <w:szCs w:val="24"/>
        </w:rPr>
        <w:t xml:space="preserve"> </w:t>
      </w:r>
      <w:r w:rsidRPr="0004059E" w:rsidR="00EC53BC">
        <w:rPr>
          <w:rFonts w:ascii="Arial" w:hAnsi="Arial" w:cs="Arial"/>
          <w:sz w:val="24"/>
          <w:szCs w:val="24"/>
        </w:rPr>
        <w:t>v některém z uvedených oborů</w:t>
      </w:r>
      <w:r w:rsidR="00922ECE">
        <w:rPr>
          <w:rFonts w:ascii="Arial" w:hAnsi="Arial" w:cs="Arial"/>
          <w:sz w:val="24"/>
          <w:szCs w:val="24"/>
        </w:rPr>
        <w:t>).</w:t>
      </w:r>
    </w:p>
    <w:p w:rsidR="00B01322" w:rsidP="00B013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875C16" w:rsidP="00875C1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C16" w:rsidRPr="00FB4B15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br/>
        <w:t>a zaměstnávání osob se zdravotním postižením ve vazbě na specifické profesní</w:t>
      </w:r>
      <w:r w:rsidRPr="00FB4B15">
        <w:rPr>
          <w:rFonts w:ascii="Arial" w:hAnsi="Arial" w:cs="Arial"/>
          <w:color w:val="000000" w:themeColor="text1"/>
          <w:sz w:val="24"/>
          <w:szCs w:val="24"/>
        </w:rPr>
        <w:br/>
        <w:t>a kvalifikační předpoklady.</w:t>
      </w:r>
    </w:p>
    <w:p w:rsidR="00875C16" w:rsidRPr="00FB4B15" w:rsidP="00875C16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086" w:rsidRPr="00FB4B15" w:rsidP="0004059E">
      <w:pPr>
        <w:spacing w:before="24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2D5C" w:rsidRPr="00FB4B15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Bližší informace poskytne:</w:t>
      </w:r>
    </w:p>
    <w:p w:rsidR="00632D5C" w:rsidRPr="00FB4B15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Mgr. Kateřina Horynová</w:t>
      </w:r>
    </w:p>
    <w:p w:rsidR="00227454" w:rsidRPr="00FB4B15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Odbor 30 – Personální</w:t>
      </w:r>
    </w:p>
    <w:p w:rsidR="00A32997" w:rsidP="0004059E">
      <w:pPr>
        <w:spacing w:before="240" w:after="0" w:line="240" w:lineRule="auto"/>
        <w:contextualSpacing/>
        <w:jc w:val="both"/>
        <w:rPr>
          <w:rStyle w:val="Hyperlink"/>
          <w:rFonts w:ascii="Arial" w:hAnsi="Arial" w:cs="Arial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>
        <w:fldChar w:fldCharType="begin"/>
      </w:r>
      <w:r>
        <w:instrText xml:space="preserve"> HYPERLINK "mailto:katerina.horynova@mfcr.cz" </w:instrText>
      </w:r>
      <w:r>
        <w:fldChar w:fldCharType="separate"/>
      </w:r>
      <w:r w:rsidRPr="00B302C9">
        <w:rPr>
          <w:rStyle w:val="Hyperlink"/>
          <w:rFonts w:ascii="Arial" w:hAnsi="Arial" w:cs="Arial"/>
          <w:sz w:val="24"/>
          <w:szCs w:val="24"/>
        </w:rPr>
        <w:t>katerina.horynova@mfcr.cz</w:t>
      </w:r>
      <w:r>
        <w:fldChar w:fldCharType="end"/>
      </w:r>
    </w:p>
    <w:p w:rsidR="00227454" w:rsidRPr="00FB4B15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Ministerstvo financí</w:t>
      </w:r>
    </w:p>
    <w:p w:rsidR="00227454" w:rsidRPr="00FB4B15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Letenská 15</w:t>
      </w:r>
    </w:p>
    <w:p w:rsidR="0004059E" w:rsidRPr="00FB4B15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15">
        <w:rPr>
          <w:rFonts w:ascii="Arial" w:hAnsi="Arial" w:cs="Arial"/>
          <w:color w:val="000000" w:themeColor="text1"/>
          <w:sz w:val="24"/>
          <w:szCs w:val="24"/>
        </w:rPr>
        <w:t>118 10 Praha</w:t>
      </w:r>
      <w:r w:rsidRPr="00FB4B15" w:rsidR="00227454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2C4D1E" w:rsidP="00A329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 w:rsidR="00A32997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  <w:r w:rsidRPr="00A372FE" w:rsid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1F094D">
      <w:headerReference w:type="default" r:id="rId5"/>
      <w:footerReference w:type="default" r:id="rId6"/>
      <w:pgSz w:w="11906" w:h="16838"/>
      <w:pgMar w:top="561" w:right="1417" w:bottom="1417" w:left="1417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340E1">
      <w:rPr>
        <w:noProof/>
      </w:rPr>
      <w:t>1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163C" w:rsidP="00276ED4">
      <w:pPr>
        <w:spacing w:after="0" w:line="240" w:lineRule="auto"/>
      </w:pPr>
      <w:r>
        <w:separator/>
      </w:r>
    </w:p>
  </w:footnote>
  <w:footnote w:type="continuationSeparator" w:id="1">
    <w:p w:rsidR="0098163C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55B5"/>
    <w:multiLevelType w:val="hybridMultilevel"/>
    <w:tmpl w:val="2104D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4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4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1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3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B47971"/>
    <w:multiLevelType w:val="hybridMultilevel"/>
    <w:tmpl w:val="832A684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8"/>
  </w:num>
  <w:num w:numId="9">
    <w:abstractNumId w:val="7"/>
  </w:num>
  <w:num w:numId="10">
    <w:abstractNumId w:val="8"/>
  </w:num>
  <w:num w:numId="11">
    <w:abstractNumId w:val="4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25"/>
  </w:num>
  <w:num w:numId="17">
    <w:abstractNumId w:val="1"/>
  </w:num>
  <w:num w:numId="18">
    <w:abstractNumId w:val="19"/>
  </w:num>
  <w:num w:numId="19">
    <w:abstractNumId w:val="11"/>
  </w:num>
  <w:num w:numId="20">
    <w:abstractNumId w:val="14"/>
  </w:num>
  <w:num w:numId="21">
    <w:abstractNumId w:val="16"/>
  </w:num>
  <w:num w:numId="22">
    <w:abstractNumId w:val="12"/>
  </w:num>
  <w:num w:numId="23">
    <w:abstractNumId w:val="0"/>
  </w:num>
  <w:num w:numId="24">
    <w:abstractNumId w:val="30"/>
  </w:num>
  <w:num w:numId="25">
    <w:abstractNumId w:val="6"/>
  </w:num>
  <w:num w:numId="26">
    <w:abstractNumId w:val="15"/>
  </w:num>
  <w:num w:numId="27">
    <w:abstractNumId w:val="13"/>
  </w:num>
  <w:num w:numId="28">
    <w:abstractNumId w:val="22"/>
  </w:num>
  <w:num w:numId="29">
    <w:abstractNumId w:val="3"/>
  </w:num>
  <w:num w:numId="30">
    <w:abstractNumId w:val="20"/>
  </w:num>
  <w:num w:numId="31">
    <w:abstractNumId w:val="29"/>
  </w:num>
  <w:num w:numId="32">
    <w:abstractNumId w:val="9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217</TotalTime>
  <Pages>5</Pages>
  <Words>1356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66</cp:revision>
  <dcterms:created xsi:type="dcterms:W3CDTF">2019-02-11T13:11:00Z</dcterms:created>
</cp:coreProperties>
</file>