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RPr="00E11137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37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37">
        <w:rPr>
          <w:rFonts w:ascii="Times New Roman" w:hAnsi="Times New Roman" w:cs="Times New Roman"/>
          <w:b/>
          <w:sz w:val="24"/>
          <w:szCs w:val="24"/>
        </w:rPr>
        <w:t>o přijetí do služebního pom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ěru a zařazení na služební místa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vrchní ministerský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br/>
      </w:r>
      <w:r w:rsidRPr="00E11137">
        <w:rPr>
          <w:rFonts w:ascii="Times New Roman" w:hAnsi="Times New Roman" w:cs="Times New Roman"/>
          <w:b/>
          <w:sz w:val="24"/>
          <w:szCs w:val="24"/>
        </w:rPr>
        <w:t>rada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 xml:space="preserve"> – auditor/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t>auditor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ka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, FM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3714 a FM 3715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52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Auditní orgán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br/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odd.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5211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–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Audit NPO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37">
        <w:rPr>
          <w:rFonts w:ascii="Times New Roman" w:hAnsi="Times New Roman" w:cs="Times New Roman"/>
          <w:b/>
          <w:sz w:val="24"/>
          <w:szCs w:val="24"/>
        </w:rPr>
        <w:tab/>
      </w:r>
      <w:r w:rsidRPr="00E1113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11137" w:rsidR="00A138F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137" w:rsidR="00A1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1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13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11137" w:rsidR="00E11137">
        <w:rPr>
          <w:rFonts w:ascii="Times New Roman" w:hAnsi="Times New Roman" w:cs="Times New Roman"/>
          <w:sz w:val="24"/>
          <w:szCs w:val="24"/>
        </w:rPr>
        <w:fldChar w:fldCharType="separate"/>
      </w:r>
      <w:r w:rsidRPr="00E11137">
        <w:rPr>
          <w:rFonts w:ascii="Times New Roman" w:hAnsi="Times New Roman" w:cs="Times New Roman"/>
          <w:sz w:val="24"/>
          <w:szCs w:val="24"/>
        </w:rPr>
        <w:fldChar w:fldCharType="end"/>
      </w:r>
      <w:r w:rsidRPr="00E11137">
        <w:rPr>
          <w:rFonts w:ascii="Times New Roman" w:hAnsi="Times New Roman" w:cs="Times New Roman"/>
          <w:b/>
          <w:sz w:val="24"/>
          <w:szCs w:val="24"/>
        </w:rPr>
        <w:br/>
        <w:t>o zařazení na služební míst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vrchní ministerský rada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 xml:space="preserve"> – auditor/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t>auditor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ka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, FM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 xml:space="preserve">3714 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br/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 FM 3715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v odboru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52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Auditní orgán, odd. 5211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1137" w:rsidR="008F1C71">
        <w:rPr>
          <w:rFonts w:ascii="Times New Roman" w:hAnsi="Times New Roman" w:cs="Times New Roman"/>
          <w:b/>
          <w:sz w:val="24"/>
          <w:szCs w:val="24"/>
        </w:rPr>
        <w:t>Audit NPO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1137" w:rsidR="00E111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11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11137" w:rsidR="00A138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F1C7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1C7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1137">
        <w:rPr>
          <w:rFonts w:ascii="Times New Roman" w:hAnsi="Times New Roman" w:cs="Times New Roman"/>
          <w:sz w:val="24"/>
          <w:szCs w:val="24"/>
        </w:rPr>
        <w:fldChar w:fldCharType="separate"/>
      </w:r>
      <w:r w:rsidR="008F1C71">
        <w:rPr>
          <w:rFonts w:ascii="Times New Roman" w:hAnsi="Times New Roman" w:cs="Times New Roman"/>
          <w:sz w:val="24"/>
          <w:szCs w:val="24"/>
        </w:rPr>
        <w:fldChar w:fldCharType="end"/>
      </w:r>
      <w:r w:rsidR="00A138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2185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18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2185C" w:rsidR="006A48F6">
        <w:rPr>
          <w:rFonts w:ascii="Times New Roman" w:hAnsi="Times New Roman" w:cs="Times New Roman"/>
          <w:b/>
          <w:bCs/>
        </w:rPr>
        <w:t>R</w:t>
      </w:r>
      <w:r w:rsidRPr="0022185C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E11137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:rsidR="00EF60C6" w:rsidRPr="00E11137" w:rsidP="00A13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37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E11137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E11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137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1137"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11137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137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11137" w:rsidR="00E11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1137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E11137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CCFFCC"/>
            <w:vAlign w:val="center"/>
          </w:tcPr>
          <w:p w:rsidR="002D1A05" w:rsidRPr="00E1113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3714 a FM 3715</w:t>
            </w:r>
            <w:r w:rsidRPr="00E11137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E11137" w:rsid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E11137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137" w:rsidR="008F1C71">
              <w:rPr>
                <w:rFonts w:ascii="Times New Roman" w:hAnsi="Times New Roman" w:cs="Times New Roman"/>
              </w:rPr>
              <w:instrText xml:space="preserve"> FORMCHECKBOX </w:instrText>
            </w:r>
            <w:r w:rsidRPr="00E11137" w:rsidR="00E11137">
              <w:rPr>
                <w:rFonts w:ascii="Times New Roman" w:hAnsi="Times New Roman" w:cs="Times New Roman"/>
              </w:rPr>
              <w:fldChar w:fldCharType="separate"/>
            </w:r>
            <w:r w:rsidRPr="00E11137" w:rsidR="008F1C71">
              <w:rPr>
                <w:rFonts w:ascii="Times New Roman" w:hAnsi="Times New Roman" w:cs="Times New Roman"/>
              </w:rPr>
              <w:fldChar w:fldCharType="end"/>
            </w:r>
            <w:r w:rsidRPr="00E11137" w:rsidR="00A1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3D639C" w:rsidRPr="00E1113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E1113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1113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E1113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E1113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1113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Auditní orgán</w:t>
            </w:r>
            <w:r w:rsidRPr="00E11137"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11137" w:rsidP="008F1C71">
            <w:pPr>
              <w:rPr>
                <w:rFonts w:ascii="Times New Roman" w:hAnsi="Times New Roman" w:cs="Times New Roman"/>
                <w:b/>
              </w:rPr>
            </w:pP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1113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E1113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5211</w:t>
            </w:r>
            <w:r w:rsidRPr="00E11137" w:rsidR="00B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11137" w:rsidR="00B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137" w:rsidR="008F1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 NPO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Pr="00FC58BB" w:rsidR="00AD054B">
        <w:rPr>
          <w:rFonts w:ascii="Times New Roman" w:hAnsi="Times New Roman" w:cs="Times New Roman"/>
          <w:bCs/>
          <w:color w:val="000000" w:themeColor="text1"/>
        </w:rPr>
        <w:t>3 měsíce</w:t>
      </w:r>
      <w:r w:rsidRPr="00FC58BB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FC58BB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FC58B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BD2508">
        <w:rPr>
          <w:rFonts w:ascii="Times New Roman" w:hAnsi="Times New Roman" w:cs="Times New Roman"/>
          <w:bCs/>
        </w:rPr>
        <w:t xml:space="preserve"> [§ 25 odst. 1 písm. d) ve spojení s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>§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 xml:space="preserve">26 odst. 1 </w:t>
      </w:r>
      <w:r w:rsidRPr="00BD2508" w:rsidR="00033211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BD2508" w:rsidR="00452F1E">
        <w:rPr>
          <w:rFonts w:ascii="Times New Roman" w:hAnsi="Times New Roman" w:cs="Times New Roman"/>
          <w:bCs/>
        </w:rPr>
        <w:t>D</w:t>
      </w:r>
      <w:r w:rsidRPr="00BD250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BD2508" w:rsidR="002C158D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BD2508">
        <w:rPr>
          <w:rFonts w:ascii="Times New Roman" w:hAnsi="Times New Roman" w:cs="Times New Roman"/>
          <w:bCs/>
        </w:rPr>
        <w:t xml:space="preserve"> </w:t>
      </w:r>
      <w:r w:rsidRPr="00BD25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8BB">
        <w:rPr>
          <w:rFonts w:ascii="Times New Roman" w:hAnsi="Times New Roman" w:cs="Times New Roman"/>
          <w:bCs/>
          <w:color w:val="000000" w:themeColor="text1"/>
        </w:rPr>
        <w:t>6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C58BB" w:rsidR="00FC58BB">
        <w:rPr>
          <w:rFonts w:ascii="Times New Roman" w:hAnsi="Times New Roman" w:cs="Times New Roman"/>
          <w:bCs/>
          <w:color w:val="000000" w:themeColor="text1"/>
        </w:rPr>
        <w:t>M</w:t>
      </w:r>
      <w:r w:rsidRPr="00FC58BB" w:rsidR="00707B6A">
        <w:rPr>
          <w:rFonts w:ascii="Times New Roman" w:hAnsi="Times New Roman" w:cs="Times New Roman"/>
          <w:bCs/>
          <w:color w:val="000000" w:themeColor="text1"/>
        </w:rPr>
        <w:t>otivační dopis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58BB">
        <w:rPr>
          <w:rFonts w:ascii="Times New Roman" w:hAnsi="Times New Roman" w:cs="Times New Roman"/>
          <w:bCs/>
          <w:color w:val="000000" w:themeColor="text1"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11137">
        <w:rPr>
          <w:rFonts w:ascii="Times New Roman" w:hAnsi="Times New Roman" w:cs="Times New Roman"/>
          <w:bCs/>
        </w:rPr>
        <w:t xml:space="preserve">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FC58BB">
        <w:rPr>
          <w:rFonts w:ascii="Times New Roman" w:hAnsi="Times New Roman" w:cs="Times New Roman"/>
          <w:bCs/>
        </w:rPr>
        <w:t xml:space="preserve">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1137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E1113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36C7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113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2B1C29" w:rsidP="006729F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D1A05" w:rsidRPr="00BB4584" w:rsidP="00C61A90">
      <w:pPr>
        <w:pStyle w:val="FootnoteText"/>
        <w:ind w:left="142" w:hanging="142"/>
        <w:jc w:val="both"/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F245C1" w:rsidRPr="008F1C71" w:rsidP="008F1C71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Pr="00A138FE" w:rsidR="00AD054B">
        <w:rPr>
          <w:rFonts w:ascii="Times New Roman" w:hAnsi="Times New Roman" w:cs="Times New Roman"/>
        </w:rPr>
        <w:t xml:space="preserve">písemným čestným prohlášením. </w:t>
      </w:r>
      <w:r>
        <w:rPr>
          <w:rFonts w:ascii="Times New Roman" w:hAnsi="Times New Roman" w:cs="Times New Roman"/>
          <w:color w:val="FF0000"/>
        </w:rPr>
        <w:t>.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A138FE">
        <w:rPr>
          <w:rStyle w:val="FootnoteReference"/>
        </w:rPr>
        <w:footnoteRef/>
      </w:r>
      <w:r w:rsidRPr="00A138FE">
        <w:t xml:space="preserve"> </w:t>
      </w:r>
      <w:r w:rsidRPr="00A138F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A138FE" w:rsidR="00035C35">
        <w:rPr>
          <w:rFonts w:ascii="Times New Roman" w:hAnsi="Times New Roman" w:cs="Times New Roman"/>
        </w:rPr>
        <w:t>R</w:t>
      </w:r>
      <w:r w:rsidRPr="00A138F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404E-3DC5-4169-80D5-1657E8A5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5</Pages>
  <Words>914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2018-06-19T04:53:00Z</dcterms:created>
</cp:coreProperties>
</file>