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32D5C" w:rsidRPr="009B23E0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 xml:space="preserve">OZNÁMENÍ </w:t>
      </w:r>
      <w:r w:rsidRPr="009B23E0">
        <w:rPr>
          <w:rFonts w:ascii="Arial" w:hAnsi="Arial" w:cs="Arial"/>
          <w:b/>
          <w:sz w:val="24"/>
          <w:szCs w:val="24"/>
        </w:rPr>
        <w:t>O VYHLÁŠENÍ VÝBĚROVÉHO ŘÍZENÍ NA SLUŽEBNÍ MÍSTO</w:t>
      </w:r>
    </w:p>
    <w:p w:rsidR="00632D5C" w:rsidRPr="009B23E0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3E0">
        <w:rPr>
          <w:rFonts w:ascii="Arial" w:hAnsi="Arial" w:cs="Arial"/>
          <w:b/>
          <w:sz w:val="24"/>
          <w:szCs w:val="24"/>
        </w:rPr>
        <w:t xml:space="preserve">VRCHNÍ MINISTERSKÝ RADA, FM </w:t>
      </w:r>
      <w:r w:rsidRPr="009B23E0" w:rsidR="00747C0C">
        <w:rPr>
          <w:rFonts w:ascii="Arial" w:hAnsi="Arial" w:cs="Arial"/>
          <w:b/>
          <w:sz w:val="24"/>
          <w:szCs w:val="24"/>
        </w:rPr>
        <w:t>3593</w:t>
      </w:r>
      <w:r w:rsidRPr="009B23E0">
        <w:rPr>
          <w:rFonts w:ascii="Arial" w:hAnsi="Arial" w:cs="Arial"/>
          <w:b/>
          <w:sz w:val="24"/>
          <w:szCs w:val="24"/>
        </w:rPr>
        <w:t>,</w:t>
      </w:r>
    </w:p>
    <w:p w:rsidR="00632D5C" w:rsidRPr="009B23E0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3E0">
        <w:rPr>
          <w:rFonts w:ascii="Arial" w:hAnsi="Arial" w:cs="Arial"/>
          <w:b/>
          <w:sz w:val="24"/>
          <w:szCs w:val="24"/>
        </w:rPr>
        <w:t xml:space="preserve">V ODBORU </w:t>
      </w:r>
      <w:r w:rsidRPr="009B23E0" w:rsidR="00747C0C">
        <w:rPr>
          <w:rFonts w:ascii="Arial" w:hAnsi="Arial" w:cs="Arial"/>
          <w:b/>
          <w:sz w:val="24"/>
          <w:szCs w:val="24"/>
        </w:rPr>
        <w:t xml:space="preserve">15 – </w:t>
      </w:r>
      <w:r w:rsidRPr="009B23E0" w:rsidR="00747C0C">
        <w:rPr>
          <w:rFonts w:ascii="Arial" w:hAnsi="Arial" w:cs="Arial"/>
          <w:b/>
          <w:caps/>
          <w:sz w:val="24"/>
          <w:szCs w:val="24"/>
        </w:rPr>
        <w:t>Daně z příjmů a účetnictví</w:t>
      </w:r>
      <w:r w:rsidRPr="009B23E0">
        <w:rPr>
          <w:rFonts w:ascii="Arial" w:hAnsi="Arial" w:cs="Arial"/>
          <w:b/>
          <w:sz w:val="24"/>
          <w:szCs w:val="24"/>
        </w:rPr>
        <w:t>,</w:t>
      </w:r>
    </w:p>
    <w:p w:rsidR="00632D5C" w:rsidRPr="009B23E0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3E0">
        <w:rPr>
          <w:rFonts w:ascii="Arial" w:hAnsi="Arial" w:cs="Arial"/>
          <w:b/>
          <w:sz w:val="24"/>
          <w:szCs w:val="24"/>
        </w:rPr>
        <w:t xml:space="preserve">ODD. </w:t>
      </w:r>
      <w:r w:rsidRPr="009B23E0" w:rsidR="00747C0C">
        <w:rPr>
          <w:rFonts w:ascii="Arial" w:hAnsi="Arial" w:cs="Arial"/>
          <w:b/>
          <w:sz w:val="24"/>
          <w:szCs w:val="24"/>
        </w:rPr>
        <w:t xml:space="preserve">1503 – </w:t>
      </w:r>
      <w:r w:rsidRPr="009B23E0" w:rsidR="00747C0C">
        <w:rPr>
          <w:rFonts w:ascii="Arial" w:hAnsi="Arial" w:cs="Arial"/>
          <w:b/>
          <w:caps/>
          <w:sz w:val="24"/>
          <w:szCs w:val="24"/>
        </w:rPr>
        <w:t>Mezinárodní zdaňování</w:t>
      </w:r>
    </w:p>
    <w:p w:rsidR="00266813" w:rsidRPr="009B23E0" w:rsidP="0004059E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D5C" w:rsidRPr="009B23E0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Datum:</w:t>
      </w:r>
      <w:r w:rsidR="00F10691">
        <w:rPr>
          <w:rFonts w:ascii="Arial" w:hAnsi="Arial" w:cs="Arial"/>
          <w:sz w:val="24"/>
          <w:szCs w:val="24"/>
        </w:rPr>
        <w:t xml:space="preserve"> 20. září 2022</w:t>
      </w:r>
    </w:p>
    <w:p w:rsidR="000A21EB" w:rsidRPr="009B23E0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PID</w:t>
      </w:r>
      <w:r w:rsidRPr="009B23E0">
        <w:rPr>
          <w:rFonts w:ascii="Arial" w:hAnsi="Arial" w:cs="Arial"/>
          <w:sz w:val="24"/>
          <w:szCs w:val="24"/>
        </w:rPr>
        <w:t xml:space="preserve">: </w:t>
      </w:r>
      <w:r w:rsidRPr="009B23E0" w:rsidR="009B23E0">
        <w:rPr>
          <w:rFonts w:ascii="Arial" w:hAnsi="Arial" w:cs="Arial"/>
          <w:sz w:val="24"/>
          <w:szCs w:val="24"/>
        </w:rPr>
        <w:t>MFCRCXNRMR</w:t>
      </w:r>
    </w:p>
    <w:p w:rsidR="000A21EB" w:rsidRPr="009B23E0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Č. j.</w:t>
      </w:r>
      <w:r w:rsidRPr="009B23E0">
        <w:rPr>
          <w:rFonts w:ascii="Arial" w:hAnsi="Arial" w:cs="Arial"/>
          <w:sz w:val="24"/>
          <w:szCs w:val="24"/>
        </w:rPr>
        <w:t xml:space="preserve">: </w:t>
      </w:r>
      <w:r w:rsidRPr="009B23E0" w:rsidR="009B23E0">
        <w:rPr>
          <w:rFonts w:ascii="Arial" w:hAnsi="Arial" w:cs="Arial"/>
          <w:sz w:val="24"/>
          <w:szCs w:val="24"/>
        </w:rPr>
        <w:t>MF-26723/2022/3003-5</w:t>
      </w:r>
    </w:p>
    <w:p w:rsidR="00632D5C" w:rsidRPr="009B23E0" w:rsidP="0004059E">
      <w:pPr>
        <w:spacing w:after="0" w:line="240" w:lineRule="auto"/>
        <w:ind w:left="5940"/>
        <w:rPr>
          <w:rFonts w:ascii="Arial" w:hAnsi="Arial" w:cs="Arial"/>
          <w:sz w:val="24"/>
          <w:szCs w:val="24"/>
        </w:rPr>
      </w:pPr>
    </w:p>
    <w:p w:rsidR="00632D5C" w:rsidRPr="009B23E0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Státní tajemník v Ministerstvu financí jako</w:t>
      </w:r>
      <w:r w:rsidRPr="009B23E0" w:rsidR="00266813">
        <w:rPr>
          <w:rFonts w:ascii="Arial" w:hAnsi="Arial" w:cs="Arial"/>
          <w:sz w:val="24"/>
          <w:szCs w:val="24"/>
        </w:rPr>
        <w:t xml:space="preserve"> příslušný služební orgán podle ustanovení </w:t>
      </w:r>
      <w:r w:rsidRPr="009B23E0">
        <w:rPr>
          <w:rFonts w:ascii="Arial" w:hAnsi="Arial" w:cs="Arial"/>
          <w:sz w:val="24"/>
          <w:szCs w:val="24"/>
        </w:rPr>
        <w:t xml:space="preserve">§ 10 odst. 1 písm. f) zákona č. 234/2014 Sb., o státní službě, ve znění pozdějších předpisů (dále jen „zákon o státní službě“), vyhlašuje výběrové řízení na služební místo </w:t>
      </w:r>
      <w:r w:rsidRPr="009B23E0" w:rsidR="004C4B4F">
        <w:rPr>
          <w:rFonts w:ascii="Arial" w:hAnsi="Arial" w:cs="Arial"/>
          <w:sz w:val="24"/>
          <w:szCs w:val="24"/>
        </w:rPr>
        <w:t>vrchní ministerský rada,</w:t>
      </w:r>
      <w:r w:rsidRPr="009B23E0" w:rsidR="00266813">
        <w:rPr>
          <w:rFonts w:ascii="Arial" w:hAnsi="Arial" w:cs="Arial"/>
          <w:sz w:val="24"/>
          <w:szCs w:val="24"/>
        </w:rPr>
        <w:t xml:space="preserve"> FM </w:t>
      </w:r>
      <w:r w:rsidRPr="009B23E0" w:rsidR="00747C0C">
        <w:rPr>
          <w:rFonts w:ascii="Arial" w:hAnsi="Arial" w:cs="Arial"/>
          <w:sz w:val="24"/>
          <w:szCs w:val="24"/>
        </w:rPr>
        <w:t>3593</w:t>
      </w:r>
      <w:r w:rsidRPr="009B23E0">
        <w:rPr>
          <w:rFonts w:ascii="Arial" w:hAnsi="Arial" w:cs="Arial"/>
          <w:sz w:val="24"/>
          <w:szCs w:val="24"/>
        </w:rPr>
        <w:t xml:space="preserve">, v odboru </w:t>
      </w:r>
      <w:r w:rsidRPr="009B23E0" w:rsidR="00747C0C">
        <w:rPr>
          <w:rFonts w:ascii="Arial" w:hAnsi="Arial" w:cs="Arial"/>
          <w:sz w:val="24"/>
          <w:szCs w:val="24"/>
        </w:rPr>
        <w:t>15 – Daně z příjmů a účetnictví</w:t>
      </w:r>
      <w:r w:rsidRPr="009B23E0">
        <w:rPr>
          <w:rFonts w:ascii="Arial" w:hAnsi="Arial" w:cs="Arial"/>
          <w:sz w:val="24"/>
          <w:szCs w:val="24"/>
        </w:rPr>
        <w:t xml:space="preserve">, </w:t>
      </w:r>
      <w:r w:rsidRPr="009B23E0" w:rsidR="00747C0C">
        <w:rPr>
          <w:rFonts w:ascii="Arial" w:hAnsi="Arial" w:cs="Arial"/>
          <w:sz w:val="24"/>
          <w:szCs w:val="24"/>
        </w:rPr>
        <w:br/>
      </w:r>
      <w:r w:rsidRPr="009B23E0" w:rsidR="00266813">
        <w:rPr>
          <w:rFonts w:ascii="Arial" w:hAnsi="Arial" w:cs="Arial"/>
          <w:sz w:val="24"/>
          <w:szCs w:val="24"/>
        </w:rPr>
        <w:t xml:space="preserve">odd. </w:t>
      </w:r>
      <w:r w:rsidRPr="009B23E0" w:rsidR="00747C0C">
        <w:rPr>
          <w:rFonts w:ascii="Arial" w:hAnsi="Arial" w:cs="Arial"/>
          <w:sz w:val="24"/>
          <w:szCs w:val="24"/>
        </w:rPr>
        <w:t>1503 – Mezinárodní zdaňování</w:t>
      </w:r>
      <w:r w:rsidRPr="009B23E0">
        <w:rPr>
          <w:rFonts w:ascii="Arial" w:hAnsi="Arial" w:cs="Arial"/>
          <w:sz w:val="24"/>
          <w:szCs w:val="24"/>
        </w:rPr>
        <w:t>, v</w:t>
      </w:r>
      <w:r w:rsidRPr="009B23E0" w:rsidR="00FB77A3">
        <w:rPr>
          <w:rFonts w:ascii="Arial" w:hAnsi="Arial" w:cs="Arial"/>
          <w:sz w:val="24"/>
          <w:szCs w:val="24"/>
        </w:rPr>
        <w:t> </w:t>
      </w:r>
      <w:r w:rsidRPr="009B23E0" w:rsidR="00266813">
        <w:rPr>
          <w:rFonts w:ascii="Arial" w:hAnsi="Arial" w:cs="Arial"/>
          <w:sz w:val="24"/>
          <w:szCs w:val="24"/>
        </w:rPr>
        <w:t>oborech</w:t>
      </w:r>
      <w:r w:rsidRPr="009B23E0">
        <w:rPr>
          <w:rFonts w:ascii="Arial" w:hAnsi="Arial" w:cs="Arial"/>
          <w:sz w:val="24"/>
          <w:szCs w:val="24"/>
        </w:rPr>
        <w:t xml:space="preserve"> služby:</w:t>
      </w:r>
    </w:p>
    <w:p w:rsidR="00632D5C" w:rsidRPr="009B23E0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23E0">
        <w:rPr>
          <w:rFonts w:ascii="Arial" w:hAnsi="Arial" w:cs="Arial"/>
          <w:b/>
          <w:sz w:val="24"/>
          <w:szCs w:val="24"/>
        </w:rPr>
        <w:t xml:space="preserve">2. Daně, poplatky a jiná obdobná </w:t>
      </w:r>
      <w:r w:rsidR="00AE3DA4">
        <w:rPr>
          <w:rFonts w:ascii="Arial" w:hAnsi="Arial" w:cs="Arial"/>
          <w:b/>
          <w:sz w:val="24"/>
          <w:szCs w:val="24"/>
        </w:rPr>
        <w:t xml:space="preserve">peněžitá </w:t>
      </w:r>
      <w:r w:rsidRPr="009B23E0">
        <w:rPr>
          <w:rFonts w:ascii="Arial" w:hAnsi="Arial" w:cs="Arial"/>
          <w:b/>
          <w:sz w:val="24"/>
          <w:szCs w:val="24"/>
        </w:rPr>
        <w:t>plnění a hazardní hry</w:t>
      </w:r>
    </w:p>
    <w:p w:rsidR="00747C0C" w:rsidRPr="009B23E0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23E0">
        <w:rPr>
          <w:rFonts w:ascii="Arial" w:hAnsi="Arial" w:cs="Arial"/>
          <w:b/>
          <w:sz w:val="24"/>
          <w:szCs w:val="24"/>
        </w:rPr>
        <w:t>5. Finanční a ekonomická spolupráce se zahraničím</w:t>
      </w:r>
    </w:p>
    <w:p w:rsidR="00632D5C" w:rsidRPr="009B23E0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 xml:space="preserve">se služebním působištěm </w:t>
      </w:r>
      <w:r w:rsidRPr="009B23E0">
        <w:rPr>
          <w:rFonts w:ascii="Arial" w:hAnsi="Arial" w:cs="Arial"/>
          <w:b/>
          <w:sz w:val="24"/>
          <w:szCs w:val="24"/>
        </w:rPr>
        <w:t>Praha</w:t>
      </w:r>
      <w:r w:rsidRPr="009B23E0">
        <w:rPr>
          <w:rFonts w:ascii="Arial" w:hAnsi="Arial" w:cs="Arial"/>
          <w:sz w:val="24"/>
          <w:szCs w:val="24"/>
        </w:rPr>
        <w:t>.</w:t>
      </w:r>
    </w:p>
    <w:p w:rsidR="001C5671" w:rsidRPr="009B23E0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9B23E0">
        <w:rPr>
          <w:rFonts w:ascii="Arial" w:hAnsi="Arial" w:cs="Arial"/>
          <w:b/>
          <w:sz w:val="24"/>
          <w:szCs w:val="24"/>
        </w:rPr>
        <w:t>Služba</w:t>
      </w:r>
      <w:r w:rsidRPr="009B23E0">
        <w:rPr>
          <w:rFonts w:ascii="Arial" w:hAnsi="Arial" w:cs="Arial"/>
          <w:sz w:val="24"/>
          <w:szCs w:val="24"/>
        </w:rPr>
        <w:t xml:space="preserve"> na tomto služebním místě bude vykonávána ve služebním poměru </w:t>
      </w:r>
      <w:r w:rsidRPr="009B23E0">
        <w:rPr>
          <w:rFonts w:ascii="Arial" w:hAnsi="Arial" w:cs="Arial"/>
          <w:b/>
          <w:sz w:val="24"/>
          <w:szCs w:val="24"/>
        </w:rPr>
        <w:t>na dobu neurčitou</w:t>
      </w:r>
      <w:r w:rsidRPr="009B23E0">
        <w:rPr>
          <w:rFonts w:ascii="Arial" w:hAnsi="Arial" w:cs="Arial"/>
          <w:sz w:val="24"/>
          <w:szCs w:val="24"/>
        </w:rPr>
        <w:t>.</w:t>
      </w:r>
      <w:r w:rsidRPr="009B23E0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32D5C" w:rsidRPr="009B23E0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 xml:space="preserve">Předpokládaný termín nástupu do služby na toto služební místo je </w:t>
      </w:r>
      <w:r w:rsidRPr="009B23E0" w:rsidR="00747C0C">
        <w:rPr>
          <w:rFonts w:ascii="Arial" w:hAnsi="Arial" w:cs="Arial"/>
          <w:b/>
          <w:sz w:val="24"/>
          <w:szCs w:val="24"/>
        </w:rPr>
        <w:t>leden</w:t>
      </w:r>
      <w:r w:rsidR="00AE3DA4">
        <w:rPr>
          <w:rFonts w:ascii="Arial" w:hAnsi="Arial" w:cs="Arial"/>
          <w:b/>
          <w:sz w:val="24"/>
          <w:szCs w:val="24"/>
        </w:rPr>
        <w:t xml:space="preserve"> – únor</w:t>
      </w:r>
      <w:r w:rsidRPr="009B23E0" w:rsidR="00D67989">
        <w:rPr>
          <w:rFonts w:ascii="Arial" w:hAnsi="Arial" w:cs="Arial"/>
          <w:b/>
          <w:sz w:val="24"/>
          <w:szCs w:val="24"/>
        </w:rPr>
        <w:t xml:space="preserve"> </w:t>
      </w:r>
      <w:r w:rsidRPr="009B23E0" w:rsidR="00620ED7">
        <w:rPr>
          <w:rFonts w:ascii="Arial" w:hAnsi="Arial" w:cs="Arial"/>
          <w:b/>
          <w:sz w:val="24"/>
          <w:szCs w:val="24"/>
        </w:rPr>
        <w:t>202</w:t>
      </w:r>
      <w:r w:rsidRPr="009B23E0" w:rsidR="00747C0C">
        <w:rPr>
          <w:rFonts w:ascii="Arial" w:hAnsi="Arial" w:cs="Arial"/>
          <w:b/>
          <w:sz w:val="24"/>
          <w:szCs w:val="24"/>
        </w:rPr>
        <w:t>3</w:t>
      </w:r>
      <w:r w:rsidRPr="009B23E0">
        <w:rPr>
          <w:rFonts w:ascii="Arial" w:hAnsi="Arial" w:cs="Arial"/>
          <w:sz w:val="24"/>
          <w:szCs w:val="24"/>
        </w:rPr>
        <w:t>.</w:t>
      </w:r>
    </w:p>
    <w:p w:rsidR="00632D5C" w:rsidRPr="009B23E0" w:rsidP="007A39F7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 xml:space="preserve">Služební místo je zařazeno do </w:t>
      </w:r>
      <w:r w:rsidRPr="009B23E0" w:rsidR="00747C0C">
        <w:rPr>
          <w:rFonts w:ascii="Arial" w:hAnsi="Arial" w:cs="Arial"/>
          <w:b/>
          <w:sz w:val="24"/>
          <w:szCs w:val="24"/>
        </w:rPr>
        <w:t>14</w:t>
      </w:r>
      <w:r w:rsidRPr="009B23E0" w:rsidR="0099151C">
        <w:rPr>
          <w:rFonts w:ascii="Arial" w:hAnsi="Arial" w:cs="Arial"/>
          <w:b/>
          <w:sz w:val="24"/>
          <w:szCs w:val="24"/>
        </w:rPr>
        <w:t>.</w:t>
      </w:r>
      <w:r w:rsidRPr="009B23E0">
        <w:rPr>
          <w:rFonts w:ascii="Arial" w:hAnsi="Arial" w:cs="Arial"/>
          <w:b/>
          <w:sz w:val="24"/>
          <w:szCs w:val="24"/>
        </w:rPr>
        <w:t xml:space="preserve"> platové třídy</w:t>
      </w:r>
      <w:r w:rsidRPr="009B23E0">
        <w:rPr>
          <w:rFonts w:ascii="Arial" w:hAnsi="Arial" w:cs="Arial"/>
          <w:sz w:val="24"/>
          <w:szCs w:val="24"/>
        </w:rPr>
        <w:t>.</w:t>
      </w:r>
    </w:p>
    <w:p w:rsidR="00D47006" w:rsidRPr="009B23E0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 xml:space="preserve">Bude-li na základě výsledku výběrového řízení na volné služební místo zařazena osoba, která dosud úspěšně nevykonala úřednickou zkoušku, přijme se tato osoba podle ustanovení § 29 odst. 1 zákona o státní službě do služebního poměru </w:t>
      </w:r>
      <w:r w:rsidRPr="009B23E0">
        <w:rPr>
          <w:rFonts w:ascii="Arial" w:hAnsi="Arial" w:cs="Arial"/>
          <w:sz w:val="24"/>
          <w:szCs w:val="24"/>
        </w:rPr>
        <w:br/>
        <w:t>na dobu určitou, a to s trváním 12 měsíců.</w:t>
      </w:r>
    </w:p>
    <w:p w:rsidR="00632D5C" w:rsidRPr="009B23E0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23E0">
        <w:rPr>
          <w:rFonts w:ascii="Arial" w:hAnsi="Arial" w:cs="Arial"/>
          <w:b/>
          <w:sz w:val="24"/>
          <w:szCs w:val="24"/>
        </w:rPr>
        <w:t>Náplň činností:</w:t>
      </w:r>
    </w:p>
    <w:p w:rsidR="004D386B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příprava, sjednávání a navrhování mezinárodních prezidentských smluv o zamezení dvojímu zdanění a z</w:t>
      </w:r>
      <w:r w:rsidR="007D6A96">
        <w:rPr>
          <w:rFonts w:ascii="Arial" w:hAnsi="Arial" w:cs="Arial"/>
          <w:sz w:val="24"/>
          <w:szCs w:val="24"/>
        </w:rPr>
        <w:t>a</w:t>
      </w:r>
      <w:r w:rsidRPr="009B23E0">
        <w:rPr>
          <w:rFonts w:ascii="Arial" w:hAnsi="Arial" w:cs="Arial"/>
          <w:sz w:val="24"/>
          <w:szCs w:val="24"/>
        </w:rPr>
        <w:t>bránění da</w:t>
      </w:r>
      <w:r w:rsidRPr="009B23E0" w:rsidR="00170424">
        <w:rPr>
          <w:rFonts w:ascii="Arial" w:hAnsi="Arial" w:cs="Arial"/>
          <w:sz w:val="24"/>
          <w:szCs w:val="24"/>
        </w:rPr>
        <w:t>ňového</w:t>
      </w:r>
      <w:r w:rsidRPr="009B23E0">
        <w:rPr>
          <w:rFonts w:ascii="Arial" w:hAnsi="Arial" w:cs="Arial"/>
          <w:sz w:val="24"/>
          <w:szCs w:val="24"/>
        </w:rPr>
        <w:t xml:space="preserve"> úniku v oboru daní z příjmu a z majetku, včetně protokolů k</w:t>
      </w:r>
      <w:r w:rsidRPr="009B23E0" w:rsidR="00781FF4">
        <w:rPr>
          <w:rFonts w:ascii="Arial" w:hAnsi="Arial" w:cs="Arial"/>
          <w:sz w:val="24"/>
          <w:szCs w:val="24"/>
        </w:rPr>
        <w:t> nim, jako právní</w:t>
      </w:r>
      <w:r w:rsidRPr="009B23E0" w:rsidR="00170424">
        <w:rPr>
          <w:rFonts w:ascii="Arial" w:hAnsi="Arial" w:cs="Arial"/>
          <w:sz w:val="24"/>
          <w:szCs w:val="24"/>
        </w:rPr>
        <w:t>ch</w:t>
      </w:r>
      <w:r w:rsidRPr="009B23E0" w:rsidR="00781FF4">
        <w:rPr>
          <w:rFonts w:ascii="Arial" w:hAnsi="Arial" w:cs="Arial"/>
          <w:sz w:val="24"/>
          <w:szCs w:val="24"/>
        </w:rPr>
        <w:t xml:space="preserve"> předpis</w:t>
      </w:r>
      <w:r w:rsidRPr="009B23E0" w:rsidR="00170424">
        <w:rPr>
          <w:rFonts w:ascii="Arial" w:hAnsi="Arial" w:cs="Arial"/>
          <w:sz w:val="24"/>
          <w:szCs w:val="24"/>
        </w:rPr>
        <w:t>ů</w:t>
      </w:r>
      <w:r w:rsidRPr="009B23E0" w:rsidR="00781FF4">
        <w:rPr>
          <w:rFonts w:ascii="Arial" w:hAnsi="Arial" w:cs="Arial"/>
          <w:sz w:val="24"/>
          <w:szCs w:val="24"/>
        </w:rPr>
        <w:t xml:space="preserve"> s mezinárodní působností</w:t>
      </w:r>
      <w:r w:rsidRPr="009B23E0">
        <w:rPr>
          <w:rFonts w:ascii="Arial" w:hAnsi="Arial" w:cs="Arial"/>
          <w:sz w:val="24"/>
          <w:szCs w:val="24"/>
        </w:rPr>
        <w:t>;</w:t>
      </w:r>
    </w:p>
    <w:p w:rsidR="00A36B7E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 xml:space="preserve">zajišťování legislativního procesu, který souvisí se vstupem výše zmíněných smluv </w:t>
      </w:r>
      <w:r w:rsidRPr="009B23E0">
        <w:rPr>
          <w:rFonts w:ascii="Arial" w:hAnsi="Arial" w:cs="Arial"/>
          <w:sz w:val="24"/>
          <w:szCs w:val="24"/>
        </w:rPr>
        <w:br/>
      </w:r>
      <w:r w:rsidRPr="009B23E0">
        <w:rPr>
          <w:rFonts w:ascii="Arial" w:hAnsi="Arial" w:cs="Arial"/>
          <w:sz w:val="24"/>
          <w:szCs w:val="24"/>
        </w:rPr>
        <w:t>a protokolů v platnost a v účinnost (tvorba a předkládání materiálů</w:t>
      </w:r>
      <w:r w:rsidRPr="009B23E0">
        <w:rPr>
          <w:rFonts w:ascii="Arial" w:hAnsi="Arial" w:cs="Arial"/>
          <w:sz w:val="24"/>
          <w:szCs w:val="24"/>
        </w:rPr>
        <w:t xml:space="preserve"> do mezirezortního připomínkového řízení, na jednání vlády, Parlamentu, atd.);</w:t>
      </w:r>
    </w:p>
    <w:p w:rsidR="00A36B7E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vedení evidence uzavřených daňových smluv, provádění jejich analýz a navrhování jejich změn;</w:t>
      </w:r>
    </w:p>
    <w:p w:rsidR="00A36B7E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posuzování návrhů zákonů, mezinárodních smluv a jiných právních předpisů v připomínkovém řízení, včetně vypracovávání stanovisek z hlediska mezinárodních daňových vztahů;</w:t>
      </w:r>
    </w:p>
    <w:p w:rsidR="00A36B7E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provádění interpretace ustanovení smluv o zamezení dvojímu zdanění a protokolů k nim vztahujících se;</w:t>
      </w:r>
    </w:p>
    <w:p w:rsidR="00A36B7E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posuzování a řešení případných sporů a nesrovnalostí v oblasti mezinárodního dvojího zdanění příjmů a majetku;</w:t>
      </w:r>
    </w:p>
    <w:p w:rsidR="007747E8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 xml:space="preserve">zpracovávání návrhů na daňová opatření k zajištění </w:t>
      </w:r>
      <w:r w:rsidRPr="009B23E0">
        <w:rPr>
          <w:rFonts w:ascii="Arial" w:hAnsi="Arial" w:cs="Arial"/>
          <w:sz w:val="24"/>
          <w:szCs w:val="24"/>
        </w:rPr>
        <w:t>vzájemnosti, popř. odvetných daňových opatření ve vztahu k zahraničí;</w:t>
      </w:r>
    </w:p>
    <w:p w:rsidR="007747E8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provádění překladů textů smluv o zamezení dvojímu zdanění, včetně protokolů k nim a jiných cizojazyčných odborných materiálů dotýkajících se problematiky takových smluv;</w:t>
      </w:r>
    </w:p>
    <w:p w:rsidR="007747E8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zajišťování příprav a účast na jednáních příslušných orgánů EOCD;</w:t>
      </w:r>
    </w:p>
    <w:p w:rsidR="007747E8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účast na jednáních v orgánech EU ve věci mezinárodního zdaňování v kontextu smluv o zamezení dvojímu zdanění a případně implementování závěrů z jednání v rámci EU do oblasti mezinárodních smluv o zamezení dvojímu zdanění v rámci ČR;</w:t>
      </w:r>
    </w:p>
    <w:p w:rsidR="00170424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 xml:space="preserve">komplexní zajišťování návrhů věcného řešení na úseku daní, poplatků nebo jiných obdobných peněžitých plnění se zásadními dopady rozpočtovými, ekonomickými </w:t>
      </w:r>
      <w:r w:rsidRPr="009B23E0">
        <w:rPr>
          <w:rFonts w:ascii="Arial" w:hAnsi="Arial" w:cs="Arial"/>
          <w:sz w:val="24"/>
          <w:szCs w:val="24"/>
        </w:rPr>
        <w:br/>
        <w:t>a sociálními;</w:t>
      </w:r>
    </w:p>
    <w:p w:rsidR="00170424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navrhování legislativních změn ve vnitrostátních právních předpisech ČR v oblasti mezinárodního zdaňování příjmů;</w:t>
      </w:r>
    </w:p>
    <w:p w:rsidR="00170424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vyhodnocování české judikatury vztahující se k sjednaným smlouvám o zamezení dvojímu zdanění, včetně protokolů k nim;</w:t>
      </w:r>
    </w:p>
    <w:p w:rsidR="004D386B" w:rsidRPr="009B23E0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 xml:space="preserve">koordinování </w:t>
      </w:r>
      <w:r w:rsidRPr="009B23E0" w:rsidR="00170424">
        <w:rPr>
          <w:rFonts w:ascii="Arial" w:hAnsi="Arial" w:cs="Arial"/>
          <w:sz w:val="24"/>
          <w:szCs w:val="24"/>
        </w:rPr>
        <w:t xml:space="preserve">spolupráce se zahraničními daňovými úřady, odbornými institucemi </w:t>
      </w:r>
      <w:r w:rsidRPr="009B23E0" w:rsidR="00170424">
        <w:rPr>
          <w:rFonts w:ascii="Arial" w:hAnsi="Arial" w:cs="Arial"/>
          <w:sz w:val="24"/>
          <w:szCs w:val="24"/>
        </w:rPr>
        <w:br/>
        <w:t>a odborníky.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 xml:space="preserve">Posuzovány budou </w:t>
      </w:r>
      <w:r w:rsidRPr="009B23E0">
        <w:rPr>
          <w:rFonts w:ascii="Arial" w:hAnsi="Arial" w:cs="Arial"/>
          <w:b/>
          <w:sz w:val="24"/>
          <w:szCs w:val="24"/>
        </w:rPr>
        <w:t>žádosti</w:t>
      </w:r>
      <w:r>
        <w:rPr>
          <w:rStyle w:val="FootnoteReference"/>
          <w:rFonts w:ascii="Arial" w:hAnsi="Arial" w:cs="Arial"/>
        </w:rPr>
        <w:footnoteReference w:id="2"/>
      </w:r>
      <w:r w:rsidRPr="009B23E0" w:rsidR="00540501">
        <w:rPr>
          <w:rFonts w:ascii="Arial" w:hAnsi="Arial" w:cs="Arial"/>
          <w:b/>
        </w:rPr>
        <w:t xml:space="preserve"> </w:t>
      </w:r>
      <w:r w:rsidRPr="009B23E0">
        <w:rPr>
          <w:rFonts w:ascii="Arial" w:hAnsi="Arial" w:cs="Arial"/>
          <w:sz w:val="24"/>
          <w:szCs w:val="24"/>
          <w:lang w:eastAsia="cs-CZ"/>
        </w:rPr>
        <w:t>o přijetí do služebního poměru a zařazení na služební místo (dále jen „žádost“)</w:t>
      </w:r>
      <w:r w:rsidRPr="009B23E0">
        <w:rPr>
          <w:rFonts w:ascii="Arial" w:hAnsi="Arial" w:cs="Arial"/>
          <w:b/>
          <w:sz w:val="24"/>
          <w:szCs w:val="24"/>
        </w:rPr>
        <w:t xml:space="preserve"> podané ve lhůtě</w:t>
      </w:r>
      <w:r w:rsidRPr="009B23E0" w:rsidR="00532762">
        <w:rPr>
          <w:rFonts w:ascii="Arial" w:hAnsi="Arial" w:cs="Arial"/>
          <w:b/>
          <w:sz w:val="24"/>
          <w:szCs w:val="24"/>
        </w:rPr>
        <w:t xml:space="preserve"> </w:t>
      </w:r>
      <w:r w:rsidRPr="009B23E0" w:rsidR="00CD0B33">
        <w:rPr>
          <w:rFonts w:ascii="Arial" w:hAnsi="Arial" w:cs="Arial"/>
          <w:b/>
          <w:sz w:val="24"/>
          <w:szCs w:val="24"/>
        </w:rPr>
        <w:t>do</w:t>
      </w:r>
      <w:bookmarkStart w:id="0" w:name="_GoBack"/>
      <w:bookmarkEnd w:id="0"/>
      <w:r w:rsidRPr="009B23E0" w:rsidR="009B23E0">
        <w:rPr>
          <w:rFonts w:ascii="Arial" w:hAnsi="Arial" w:cs="Arial"/>
          <w:b/>
          <w:sz w:val="24"/>
          <w:szCs w:val="24"/>
        </w:rPr>
        <w:t xml:space="preserve"> </w:t>
      </w:r>
      <w:r w:rsidR="00F10691">
        <w:rPr>
          <w:rFonts w:ascii="Arial" w:hAnsi="Arial" w:cs="Arial"/>
          <w:b/>
          <w:sz w:val="24"/>
          <w:szCs w:val="24"/>
        </w:rPr>
        <w:t xml:space="preserve">21. října </w:t>
      </w:r>
      <w:r w:rsidRPr="009B23E0" w:rsidR="00620ED7">
        <w:rPr>
          <w:rFonts w:ascii="Arial" w:hAnsi="Arial" w:cs="Arial"/>
          <w:b/>
          <w:sz w:val="24"/>
          <w:szCs w:val="24"/>
        </w:rPr>
        <w:t>2022</w:t>
      </w:r>
      <w:r w:rsidRPr="009B23E0">
        <w:rPr>
          <w:rFonts w:ascii="Arial" w:hAnsi="Arial" w:cs="Arial"/>
          <w:sz w:val="24"/>
          <w:szCs w:val="24"/>
        </w:rPr>
        <w:t xml:space="preserve">, </w:t>
      </w:r>
      <w:r w:rsidRPr="0004059E">
        <w:rPr>
          <w:rFonts w:ascii="Arial" w:hAnsi="Arial" w:cs="Arial"/>
          <w:sz w:val="24"/>
          <w:szCs w:val="24"/>
        </w:rPr>
        <w:t xml:space="preserve">tj. v této lhůtě zaslané státnímu tajemníkovi </w:t>
      </w:r>
      <w:r w:rsidRPr="0004059E" w:rsidR="00510210">
        <w:rPr>
          <w:rFonts w:ascii="Arial" w:hAnsi="Arial" w:cs="Arial"/>
          <w:sz w:val="24"/>
          <w:szCs w:val="24"/>
        </w:rPr>
        <w:t xml:space="preserve">v Ministerstvu financí </w:t>
      </w:r>
      <w:r w:rsidRPr="0004059E">
        <w:rPr>
          <w:rFonts w:ascii="Arial" w:hAnsi="Arial" w:cs="Arial"/>
          <w:sz w:val="24"/>
          <w:szCs w:val="24"/>
        </w:rPr>
        <w:t xml:space="preserve">prostřednictvím provozovatele poštovních služeb na adresu služebního úřadu, Ministerstvo financí, Letenská 15, </w:t>
      </w:r>
      <w:r w:rsidRPr="0004059E" w:rsidR="00AC3A9E">
        <w:rPr>
          <w:rFonts w:ascii="Arial" w:hAnsi="Arial" w:cs="Arial"/>
          <w:sz w:val="24"/>
          <w:szCs w:val="24"/>
        </w:rPr>
        <w:t>118 10 Praha</w:t>
      </w:r>
      <w:r w:rsidR="00542000">
        <w:rPr>
          <w:rFonts w:ascii="Arial" w:hAnsi="Arial" w:cs="Arial"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 xml:space="preserve">1, nebo osobně podané na podatelnu služebního úřadu na výše uvedené adrese. Žádost lze podat rovněž v elektronické podobě podepsanou uznávaným elektronickým podpisem na adresu elektronické pošty služebního úřadu </w:t>
      </w:r>
      <w:r>
        <w:fldChar w:fldCharType="begin"/>
      </w:r>
      <w:r>
        <w:instrText xml:space="preserve"> HYPERLINK "mailto:podatelna@mfcr.cz" </w:instrText>
      </w:r>
      <w:r>
        <w:fldChar w:fldCharType="separate"/>
      </w:r>
      <w:r w:rsidRPr="0004059E" w:rsidR="00AC3A9E">
        <w:rPr>
          <w:rStyle w:val="Hyperlink"/>
          <w:rFonts w:ascii="Arial" w:hAnsi="Arial" w:cs="Arial"/>
          <w:sz w:val="24"/>
          <w:szCs w:val="24"/>
        </w:rPr>
        <w:t>podatelna@mfcr.cz</w:t>
      </w:r>
      <w:r>
        <w:fldChar w:fldCharType="end"/>
      </w:r>
      <w:r w:rsidRPr="000D3247" w:rsidR="00AC3A9E">
        <w:rPr>
          <w:rFonts w:ascii="Arial" w:hAnsi="Arial" w:cs="Arial"/>
          <w:sz w:val="24"/>
          <w:szCs w:val="24"/>
        </w:rPr>
        <w:t>,</w:t>
      </w:r>
      <w:r w:rsidRPr="0004059E">
        <w:rPr>
          <w:rFonts w:ascii="Arial" w:hAnsi="Arial" w:cs="Arial"/>
          <w:sz w:val="24"/>
          <w:szCs w:val="24"/>
        </w:rPr>
        <w:t xml:space="preserve"> nebo prostřednictvím datové schránky (</w:t>
      </w:r>
      <w:r w:rsidRPr="0004059E">
        <w:rPr>
          <w:rFonts w:ascii="Arial" w:hAnsi="Arial" w:cs="Arial"/>
          <w:i/>
          <w:sz w:val="24"/>
          <w:szCs w:val="24"/>
        </w:rPr>
        <w:t>ID datové schránky služebního úřadu: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</w:rPr>
        <w:t>xzeaauv</w:t>
      </w:r>
      <w:r w:rsidRPr="0004059E">
        <w:rPr>
          <w:rFonts w:ascii="Arial" w:hAnsi="Arial" w:cs="Arial"/>
          <w:sz w:val="24"/>
          <w:szCs w:val="24"/>
        </w:rPr>
        <w:t>).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Obálka, resp. datová zpráva, obsahující žádost včetně požadovaných listin (příloh) musí být označena slovy: </w:t>
      </w:r>
      <w:r w:rsidRPr="0004059E">
        <w:rPr>
          <w:rFonts w:ascii="Arial" w:hAnsi="Arial" w:cs="Arial"/>
          <w:b/>
          <w:sz w:val="24"/>
          <w:szCs w:val="24"/>
        </w:rPr>
        <w:t>„Neotvírat“</w:t>
      </w:r>
      <w:r w:rsidRPr="0004059E">
        <w:rPr>
          <w:rFonts w:ascii="Arial" w:hAnsi="Arial" w:cs="Arial"/>
          <w:sz w:val="24"/>
          <w:szCs w:val="24"/>
        </w:rPr>
        <w:t xml:space="preserve"> a </w:t>
      </w:r>
      <w:r w:rsidRPr="009B23E0">
        <w:rPr>
          <w:rFonts w:ascii="Arial" w:hAnsi="Arial" w:cs="Arial"/>
          <w:sz w:val="24"/>
          <w:szCs w:val="24"/>
        </w:rPr>
        <w:t xml:space="preserve">slovy </w:t>
      </w:r>
      <w:r w:rsidRPr="009B23E0">
        <w:rPr>
          <w:rFonts w:ascii="Arial" w:hAnsi="Arial" w:cs="Arial"/>
          <w:b/>
          <w:sz w:val="24"/>
          <w:szCs w:val="24"/>
        </w:rPr>
        <w:t xml:space="preserve">„Výběrové řízení na služební místo </w:t>
      </w:r>
      <w:r w:rsidRPr="009B23E0" w:rsidR="00D67989">
        <w:rPr>
          <w:rFonts w:ascii="Arial" w:hAnsi="Arial" w:cs="Arial"/>
          <w:b/>
          <w:sz w:val="24"/>
          <w:szCs w:val="24"/>
        </w:rPr>
        <w:t>vrchní ministerský rada,</w:t>
      </w:r>
      <w:r w:rsidRPr="009B23E0">
        <w:rPr>
          <w:rFonts w:ascii="Arial" w:hAnsi="Arial" w:cs="Arial"/>
          <w:b/>
          <w:sz w:val="24"/>
          <w:szCs w:val="24"/>
        </w:rPr>
        <w:t xml:space="preserve"> FM </w:t>
      </w:r>
      <w:r w:rsidRPr="009B23E0" w:rsidR="009B23E0">
        <w:rPr>
          <w:rFonts w:ascii="Arial" w:hAnsi="Arial" w:cs="Arial"/>
          <w:b/>
          <w:sz w:val="24"/>
          <w:szCs w:val="24"/>
        </w:rPr>
        <w:t>3593</w:t>
      </w:r>
      <w:r w:rsidRPr="009B23E0">
        <w:rPr>
          <w:rFonts w:ascii="Arial" w:hAnsi="Arial" w:cs="Arial"/>
          <w:b/>
          <w:sz w:val="24"/>
          <w:szCs w:val="24"/>
        </w:rPr>
        <w:t xml:space="preserve">, v odboru </w:t>
      </w:r>
      <w:r w:rsidRPr="009B23E0" w:rsidR="009B23E0">
        <w:rPr>
          <w:rFonts w:ascii="Arial" w:hAnsi="Arial" w:cs="Arial"/>
          <w:b/>
          <w:sz w:val="24"/>
          <w:szCs w:val="24"/>
        </w:rPr>
        <w:t>15 – Daně z příjmů a účetnictví</w:t>
      </w:r>
      <w:r w:rsidRPr="009B23E0" w:rsidR="00037AF5">
        <w:rPr>
          <w:rFonts w:ascii="Arial" w:hAnsi="Arial" w:cs="Arial"/>
          <w:b/>
          <w:sz w:val="24"/>
          <w:szCs w:val="24"/>
        </w:rPr>
        <w:t xml:space="preserve">, </w:t>
      </w:r>
      <w:r w:rsidRPr="009B23E0" w:rsidR="009B23E0">
        <w:rPr>
          <w:rFonts w:ascii="Arial" w:hAnsi="Arial" w:cs="Arial"/>
          <w:b/>
          <w:sz w:val="24"/>
          <w:szCs w:val="24"/>
        </w:rPr>
        <w:br/>
      </w:r>
      <w:r w:rsidRPr="009B23E0" w:rsidR="00037AF5">
        <w:rPr>
          <w:rFonts w:ascii="Arial" w:hAnsi="Arial" w:cs="Arial"/>
          <w:b/>
          <w:sz w:val="24"/>
          <w:szCs w:val="24"/>
        </w:rPr>
        <w:t xml:space="preserve">odd. </w:t>
      </w:r>
      <w:r w:rsidRPr="009B23E0" w:rsidR="009B23E0">
        <w:rPr>
          <w:rFonts w:ascii="Arial" w:hAnsi="Arial" w:cs="Arial"/>
          <w:b/>
          <w:sz w:val="24"/>
          <w:szCs w:val="24"/>
        </w:rPr>
        <w:t>1503 – Mezinárodní zdaňování</w:t>
      </w:r>
      <w:r w:rsidRPr="009B23E0">
        <w:rPr>
          <w:rFonts w:ascii="Arial" w:hAnsi="Arial" w:cs="Arial"/>
          <w:b/>
          <w:sz w:val="24"/>
          <w:szCs w:val="24"/>
        </w:rPr>
        <w:t>“</w:t>
      </w:r>
      <w:r w:rsidRPr="009B23E0" w:rsidR="000F67BB">
        <w:rPr>
          <w:rFonts w:ascii="Arial" w:hAnsi="Arial" w:cs="Arial"/>
          <w:b/>
          <w:sz w:val="24"/>
          <w:szCs w:val="24"/>
        </w:rPr>
        <w:t>.</w:t>
      </w:r>
    </w:p>
    <w:p w:rsidR="00632D5C" w:rsidRPr="0004059E" w:rsidP="0004059E">
      <w:pPr>
        <w:pStyle w:val="Heading2"/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Výběrového</w:t>
      </w:r>
      <w:r w:rsidRPr="0004059E">
        <w:rPr>
          <w:rFonts w:ascii="Arial" w:hAnsi="Arial" w:cs="Arial"/>
          <w:color w:val="auto"/>
          <w:sz w:val="24"/>
          <w:szCs w:val="24"/>
        </w:rPr>
        <w:t xml:space="preserve"> řízení na výše uvedené služební místo se v souladu se zákonem o státní službě může zúčastnit žadatel, </w:t>
      </w:r>
      <w:r w:rsidRPr="0004059E">
        <w:rPr>
          <w:rFonts w:ascii="Arial" w:hAnsi="Arial" w:cs="Arial"/>
          <w:color w:val="auto"/>
          <w:sz w:val="24"/>
          <w:szCs w:val="24"/>
        </w:rPr>
        <w:t>který:</w:t>
      </w:r>
    </w:p>
    <w:p w:rsidR="0054404E" w:rsidRPr="0054404E" w:rsidP="0054404E">
      <w:pPr>
        <w:pStyle w:val="ListParagraph"/>
        <w:numPr>
          <w:ilvl w:val="0"/>
          <w:numId w:val="31"/>
        </w:numPr>
        <w:spacing w:before="240"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54404E">
        <w:rPr>
          <w:rFonts w:ascii="Arial" w:hAnsi="Arial" w:cs="Arial"/>
          <w:b/>
          <w:sz w:val="24"/>
          <w:szCs w:val="24"/>
        </w:rPr>
        <w:t>splňuje základní předpoklady stanovené zákonem o státní službě, tj.:</w:t>
      </w:r>
      <w:r w:rsidRPr="0054404E">
        <w:rPr>
          <w:rFonts w:ascii="Arial" w:hAnsi="Arial" w:cs="Arial"/>
          <w:b/>
          <w:sz w:val="24"/>
          <w:szCs w:val="24"/>
        </w:rPr>
        <w:t xml:space="preserve"> </w:t>
      </w:r>
    </w:p>
    <w:p w:rsidR="0054404E" w:rsidRPr="004D5039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1DB0">
        <w:rPr>
          <w:rFonts w:ascii="Arial" w:hAnsi="Arial" w:cs="Arial"/>
          <w:b/>
          <w:sz w:val="24"/>
          <w:szCs w:val="24"/>
        </w:rPr>
        <w:t>je</w:t>
      </w:r>
      <w:r w:rsidRPr="004D5039">
        <w:rPr>
          <w:rFonts w:ascii="Arial" w:hAnsi="Arial" w:cs="Arial"/>
          <w:sz w:val="24"/>
          <w:szCs w:val="24"/>
        </w:rPr>
        <w:t xml:space="preserve"> </w:t>
      </w:r>
      <w:r w:rsidRPr="00613911">
        <w:rPr>
          <w:rFonts w:ascii="Arial" w:hAnsi="Arial" w:cs="Arial"/>
          <w:b/>
          <w:sz w:val="24"/>
          <w:szCs w:val="24"/>
        </w:rPr>
        <w:t>státním občanem České republiky, občanem jiného členského státu Evropské unie nebo občanem státu, který je smluvním státem Dohody</w:t>
      </w:r>
      <w:r w:rsidR="00613911">
        <w:rPr>
          <w:rFonts w:ascii="Arial" w:hAnsi="Arial" w:cs="Arial"/>
          <w:b/>
          <w:sz w:val="24"/>
          <w:szCs w:val="24"/>
        </w:rPr>
        <w:br/>
      </w:r>
      <w:r w:rsidRPr="00613911">
        <w:rPr>
          <w:rFonts w:ascii="Arial" w:hAnsi="Arial" w:cs="Arial"/>
          <w:b/>
          <w:sz w:val="24"/>
          <w:szCs w:val="24"/>
        </w:rPr>
        <w:t>o Evropském hospodářském prostoru</w:t>
      </w:r>
      <w:r w:rsidRPr="004D5039">
        <w:rPr>
          <w:rFonts w:ascii="Arial" w:hAnsi="Arial" w:cs="Arial"/>
          <w:sz w:val="24"/>
          <w:szCs w:val="24"/>
        </w:rPr>
        <w:t xml:space="preserve"> [§ 25 odst. 1 písm. a) 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4D5039">
        <w:rPr>
          <w:rFonts w:ascii="Arial" w:hAnsi="Arial" w:cs="Arial"/>
          <w:sz w:val="24"/>
          <w:szCs w:val="24"/>
        </w:rPr>
        <w:t>];</w:t>
      </w:r>
    </w:p>
    <w:p w:rsidR="0054404E" w:rsidRPr="009B23E0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 xml:space="preserve">plnění tohoto předpokladu se podle § 26 odst. 1 věta první zákona dokládá </w:t>
      </w:r>
      <w:r w:rsidRPr="009B23E0">
        <w:rPr>
          <w:rFonts w:ascii="Arial" w:hAnsi="Arial" w:cs="Arial"/>
          <w:sz w:val="24"/>
          <w:szCs w:val="24"/>
        </w:rPr>
        <w:t xml:space="preserve">příslušnými listinami, tj. průkazem totožnosti nebo osvědčením o státním občanství. Při podání žádosti lze podle § 26 odst. 2 </w:t>
      </w:r>
      <w:r w:rsidRPr="009B23E0" w:rsidR="004F06D9">
        <w:rPr>
          <w:rFonts w:ascii="Arial" w:hAnsi="Arial" w:cs="Arial"/>
          <w:sz w:val="24"/>
          <w:szCs w:val="24"/>
        </w:rPr>
        <w:t xml:space="preserve">zákona o státní službě </w:t>
      </w:r>
      <w:r w:rsidRPr="009B23E0" w:rsidR="002E2D2C">
        <w:rPr>
          <w:rFonts w:ascii="Arial" w:hAnsi="Arial" w:cs="Arial"/>
          <w:sz w:val="24"/>
          <w:szCs w:val="24"/>
        </w:rPr>
        <w:t>doložit pouze </w:t>
      </w:r>
      <w:r w:rsidRPr="009B23E0">
        <w:rPr>
          <w:rFonts w:ascii="Arial" w:hAnsi="Arial" w:cs="Arial"/>
          <w:sz w:val="24"/>
          <w:szCs w:val="24"/>
        </w:rPr>
        <w:t>písemné čestné prohlášení o státním občanství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9B23E0">
        <w:rPr>
          <w:rFonts w:ascii="Arial" w:hAnsi="Arial" w:cs="Arial"/>
          <w:sz w:val="24"/>
          <w:szCs w:val="24"/>
        </w:rPr>
        <w:t>; uvedenou listinu je žadatel v takovém případě povinen doložit následně, nejpozději před konáním pohovoru;</w:t>
      </w:r>
    </w:p>
    <w:p w:rsidR="0054404E" w:rsidRPr="009B23E0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ž</w:t>
      </w:r>
      <w:r w:rsidRPr="009B23E0">
        <w:rPr>
          <w:rFonts w:ascii="Arial" w:hAnsi="Arial" w:cs="Arial"/>
          <w:sz w:val="24"/>
          <w:szCs w:val="24"/>
        </w:rPr>
        <w:t>adatel, který není státním občanem České republiky, musí zkouškou u osoby,</w:t>
      </w:r>
      <w:r w:rsidRPr="009B23E0" w:rsidR="004D5039">
        <w:rPr>
          <w:rFonts w:ascii="Arial" w:hAnsi="Arial" w:cs="Arial"/>
          <w:sz w:val="24"/>
          <w:szCs w:val="24"/>
        </w:rPr>
        <w:br/>
      </w:r>
      <w:r w:rsidRPr="009B23E0">
        <w:rPr>
          <w:rFonts w:ascii="Arial" w:hAnsi="Arial" w:cs="Arial"/>
          <w:sz w:val="24"/>
          <w:szCs w:val="24"/>
        </w:rPr>
        <w:t>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</w:t>
      </w:r>
      <w:r w:rsidRPr="009B23E0" w:rsidR="00BB0B80">
        <w:rPr>
          <w:rFonts w:ascii="Arial" w:hAnsi="Arial" w:cs="Arial"/>
          <w:sz w:val="24"/>
          <w:szCs w:val="24"/>
        </w:rPr>
        <w:t>u, na kterých byl </w:t>
      </w:r>
      <w:r w:rsidRPr="009B23E0">
        <w:rPr>
          <w:rFonts w:ascii="Arial" w:hAnsi="Arial" w:cs="Arial"/>
          <w:sz w:val="24"/>
          <w:szCs w:val="24"/>
        </w:rPr>
        <w:t>vyučovacím jazykem český jazyk</w:t>
      </w:r>
      <w:r w:rsidRPr="009B23E0" w:rsidR="00BB0B80">
        <w:rPr>
          <w:rFonts w:ascii="Arial" w:hAnsi="Arial" w:cs="Arial"/>
          <w:sz w:val="24"/>
          <w:szCs w:val="24"/>
        </w:rPr>
        <w:t>. Splnění tohoto předpokladu se </w:t>
      </w:r>
      <w:r w:rsidRPr="009B23E0">
        <w:rPr>
          <w:rFonts w:ascii="Arial" w:hAnsi="Arial" w:cs="Arial"/>
          <w:sz w:val="24"/>
          <w:szCs w:val="24"/>
        </w:rPr>
        <w:t>dokládá příslušnou listinou.</w:t>
      </w:r>
    </w:p>
    <w:p w:rsidR="004D5039" w:rsidRPr="009B23E0" w:rsidP="004D5039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b/>
          <w:sz w:val="24"/>
          <w:szCs w:val="24"/>
        </w:rPr>
        <w:t>dosáhl věku 18 let</w:t>
      </w:r>
      <w:r w:rsidRPr="009B23E0">
        <w:rPr>
          <w:rFonts w:ascii="Arial" w:hAnsi="Arial" w:cs="Arial"/>
          <w:sz w:val="24"/>
          <w:szCs w:val="24"/>
        </w:rPr>
        <w:t xml:space="preserve"> [ustanovení § 25 odst. 1 písm. b) zákona o státní službě];</w:t>
      </w:r>
    </w:p>
    <w:p w:rsidR="00632D5C" w:rsidRPr="009B23E0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b/>
          <w:sz w:val="24"/>
          <w:szCs w:val="24"/>
        </w:rPr>
        <w:t>je plně svéprávný</w:t>
      </w:r>
      <w:r w:rsidRPr="009B23E0">
        <w:rPr>
          <w:rFonts w:ascii="Arial" w:hAnsi="Arial" w:cs="Arial"/>
          <w:sz w:val="24"/>
          <w:szCs w:val="24"/>
        </w:rPr>
        <w:t xml:space="preserve"> [</w:t>
      </w:r>
      <w:r w:rsidRPr="009B23E0" w:rsidR="00EC53BC">
        <w:rPr>
          <w:rFonts w:ascii="Arial" w:hAnsi="Arial" w:cs="Arial"/>
          <w:sz w:val="24"/>
          <w:szCs w:val="24"/>
        </w:rPr>
        <w:t xml:space="preserve">ustanovení </w:t>
      </w:r>
      <w:r w:rsidRPr="009B23E0">
        <w:rPr>
          <w:rFonts w:ascii="Arial" w:hAnsi="Arial" w:cs="Arial"/>
          <w:sz w:val="24"/>
          <w:szCs w:val="24"/>
        </w:rPr>
        <w:t>§ 25 odst. 1 písm. c) zákona o státní službě];</w:t>
      </w:r>
    </w:p>
    <w:p w:rsidR="00632D5C" w:rsidRPr="009B23E0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s</w:t>
      </w:r>
      <w:r w:rsidRPr="009B23E0">
        <w:rPr>
          <w:rFonts w:ascii="Arial" w:hAnsi="Arial" w:cs="Arial"/>
          <w:sz w:val="24"/>
          <w:szCs w:val="24"/>
        </w:rPr>
        <w:t>plnění tohoto předpokladu se podle</w:t>
      </w:r>
      <w:r w:rsidRPr="009B23E0" w:rsidR="00EC53BC">
        <w:rPr>
          <w:rFonts w:ascii="Arial" w:hAnsi="Arial" w:cs="Arial"/>
          <w:sz w:val="24"/>
          <w:szCs w:val="24"/>
        </w:rPr>
        <w:t xml:space="preserve"> ustanovení</w:t>
      </w:r>
      <w:r w:rsidRPr="009B23E0">
        <w:rPr>
          <w:rFonts w:ascii="Arial" w:hAnsi="Arial" w:cs="Arial"/>
          <w:sz w:val="24"/>
          <w:szCs w:val="24"/>
        </w:rPr>
        <w:t xml:space="preserve"> § 26 odst. 1 věta šestá zákona</w:t>
      </w:r>
      <w:r w:rsidRPr="009B23E0" w:rsidR="004D5039">
        <w:rPr>
          <w:rFonts w:ascii="Arial" w:hAnsi="Arial" w:cs="Arial"/>
          <w:sz w:val="24"/>
          <w:szCs w:val="24"/>
        </w:rPr>
        <w:br/>
      </w:r>
      <w:r w:rsidRPr="009B23E0">
        <w:rPr>
          <w:rFonts w:ascii="Arial" w:hAnsi="Arial" w:cs="Arial"/>
          <w:sz w:val="24"/>
          <w:szCs w:val="24"/>
        </w:rPr>
        <w:t>o státní službě dokládá písemným čestným prohlášením;</w:t>
      </w:r>
    </w:p>
    <w:p w:rsidR="00632D5C" w:rsidRPr="009B23E0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b/>
          <w:sz w:val="24"/>
          <w:szCs w:val="24"/>
        </w:rPr>
        <w:t>je bezúhonný</w:t>
      </w:r>
      <w:r w:rsidRPr="009B23E0">
        <w:rPr>
          <w:rFonts w:ascii="Arial" w:hAnsi="Arial" w:cs="Arial"/>
          <w:sz w:val="24"/>
          <w:szCs w:val="24"/>
        </w:rPr>
        <w:t xml:space="preserve"> [</w:t>
      </w:r>
      <w:r w:rsidRPr="009B23E0" w:rsidR="00EC53BC">
        <w:rPr>
          <w:rFonts w:ascii="Arial" w:hAnsi="Arial" w:cs="Arial"/>
          <w:sz w:val="24"/>
          <w:szCs w:val="24"/>
        </w:rPr>
        <w:t xml:space="preserve">ustanovení </w:t>
      </w:r>
      <w:r w:rsidRPr="009B23E0">
        <w:rPr>
          <w:rFonts w:ascii="Arial" w:hAnsi="Arial" w:cs="Arial"/>
          <w:sz w:val="24"/>
          <w:szCs w:val="24"/>
        </w:rPr>
        <w:t>§ 25 odst. 1 písm. d) zákona o státní službě];</w:t>
      </w:r>
    </w:p>
    <w:p w:rsidR="00464E2E" w:rsidRPr="009B23E0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s</w:t>
      </w:r>
      <w:r w:rsidRPr="009B23E0" w:rsidR="00632D5C">
        <w:rPr>
          <w:rFonts w:ascii="Arial" w:hAnsi="Arial" w:cs="Arial"/>
          <w:sz w:val="24"/>
          <w:szCs w:val="24"/>
        </w:rPr>
        <w:t xml:space="preserve">plnění tohoto předpokladu se podle </w:t>
      </w:r>
      <w:r w:rsidRPr="009B23E0" w:rsidR="00EC53BC">
        <w:rPr>
          <w:rFonts w:ascii="Arial" w:hAnsi="Arial" w:cs="Arial"/>
          <w:sz w:val="24"/>
          <w:szCs w:val="24"/>
        </w:rPr>
        <w:t xml:space="preserve">ustanovení </w:t>
      </w:r>
      <w:r w:rsidRPr="009B23E0" w:rsidR="00632D5C">
        <w:rPr>
          <w:rFonts w:ascii="Arial" w:hAnsi="Arial" w:cs="Arial"/>
          <w:sz w:val="24"/>
          <w:szCs w:val="24"/>
        </w:rPr>
        <w:t>§ 26 odst. 1 věta druhá zákona</w:t>
      </w:r>
      <w:r w:rsidRPr="009B23E0" w:rsidR="004D5039">
        <w:rPr>
          <w:rFonts w:ascii="Arial" w:hAnsi="Arial" w:cs="Arial"/>
          <w:sz w:val="24"/>
          <w:szCs w:val="24"/>
        </w:rPr>
        <w:br/>
      </w:r>
      <w:r w:rsidRPr="009B23E0" w:rsidR="00632D5C">
        <w:rPr>
          <w:rFonts w:ascii="Arial" w:hAnsi="Arial" w:cs="Arial"/>
          <w:sz w:val="24"/>
          <w:szCs w:val="24"/>
        </w:rPr>
        <w:t>o státní službě dokládá výpisem z Rejstříku trestů, který nesmí být starší než</w:t>
      </w:r>
      <w:r w:rsidRPr="009B23E0" w:rsidR="002E2D2C">
        <w:rPr>
          <w:rFonts w:ascii="Arial" w:hAnsi="Arial" w:cs="Arial"/>
          <w:sz w:val="24"/>
          <w:szCs w:val="24"/>
        </w:rPr>
        <w:t> </w:t>
      </w:r>
      <w:r w:rsidRPr="009B23E0" w:rsidR="00632D5C">
        <w:rPr>
          <w:rFonts w:ascii="Arial" w:hAnsi="Arial" w:cs="Arial"/>
          <w:sz w:val="24"/>
          <w:szCs w:val="24"/>
        </w:rPr>
        <w:t>3</w:t>
      </w:r>
      <w:r w:rsidRPr="009B23E0" w:rsidR="002E2D2C">
        <w:rPr>
          <w:rFonts w:ascii="Arial" w:hAnsi="Arial" w:cs="Arial"/>
          <w:sz w:val="24"/>
          <w:szCs w:val="24"/>
        </w:rPr>
        <w:t> </w:t>
      </w:r>
      <w:r w:rsidRPr="009B23E0" w:rsidR="00632D5C">
        <w:rPr>
          <w:rFonts w:ascii="Arial" w:hAnsi="Arial" w:cs="Arial"/>
          <w:sz w:val="24"/>
          <w:szCs w:val="24"/>
        </w:rPr>
        <w:t>měsíce, resp. obdobným dokladem o bezúhonnosti, není-li žadatel státním občanem České republiky</w:t>
      </w:r>
      <w:r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9B23E0" w:rsidR="00632D5C">
        <w:rPr>
          <w:rFonts w:ascii="Arial" w:hAnsi="Arial" w:cs="Arial"/>
          <w:sz w:val="24"/>
          <w:szCs w:val="24"/>
        </w:rPr>
        <w:t>;</w:t>
      </w:r>
      <w:r w:rsidRPr="009B23E0" w:rsidR="00D65FEA">
        <w:rPr>
          <w:rFonts w:ascii="Arial" w:hAnsi="Arial" w:cs="Arial"/>
          <w:sz w:val="24"/>
          <w:szCs w:val="24"/>
        </w:rPr>
        <w:t xml:space="preserve"> </w:t>
      </w:r>
    </w:p>
    <w:p w:rsidR="00072A5B" w:rsidRPr="009B23E0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pokud žadatel do žádosti poskytne údaje nutné k obstarání výpisu z evidence Rejstříku trestů (rodné příjmení, rodné číslo, místo narození, okres narození a stát narození), není již povinen výpis z evidence Rejstř</w:t>
      </w:r>
      <w:r w:rsidRPr="009B23E0" w:rsidR="002E2D2C">
        <w:rPr>
          <w:rFonts w:ascii="Arial" w:hAnsi="Arial" w:cs="Arial"/>
          <w:sz w:val="24"/>
          <w:szCs w:val="24"/>
        </w:rPr>
        <w:t>íku trestů doložit, neboť si ho </w:t>
      </w:r>
      <w:r w:rsidRPr="009B23E0">
        <w:rPr>
          <w:rFonts w:ascii="Arial" w:hAnsi="Arial" w:cs="Arial"/>
          <w:sz w:val="24"/>
          <w:szCs w:val="24"/>
        </w:rPr>
        <w:t>služební orgán vyžádá na základě poskytnutých ú</w:t>
      </w:r>
      <w:r w:rsidRPr="009B23E0" w:rsidR="005725BE">
        <w:rPr>
          <w:rFonts w:ascii="Arial" w:hAnsi="Arial" w:cs="Arial"/>
          <w:sz w:val="24"/>
          <w:szCs w:val="24"/>
        </w:rPr>
        <w:t>dajů přímo od Rejstříku trestů;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dosáhl </w:t>
      </w:r>
      <w:r w:rsidRPr="0004059E">
        <w:rPr>
          <w:rFonts w:ascii="Arial" w:hAnsi="Arial" w:cs="Arial"/>
          <w:b/>
          <w:sz w:val="24"/>
          <w:szCs w:val="24"/>
        </w:rPr>
        <w:t>vzdělání stanoveného zákonem</w:t>
      </w:r>
      <w:r w:rsidRPr="0004059E">
        <w:rPr>
          <w:rFonts w:ascii="Arial" w:hAnsi="Arial" w:cs="Arial"/>
          <w:sz w:val="24"/>
          <w:szCs w:val="24"/>
        </w:rPr>
        <w:t xml:space="preserve"> o státní službě pro toto služební místo </w:t>
      </w:r>
      <w:r w:rsidRPr="0004059E" w:rsidR="005A5D84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 25</w:t>
      </w:r>
      <w:r w:rsidRPr="0004059E" w:rsidR="005A5D84">
        <w:rPr>
          <w:rFonts w:ascii="Arial" w:hAnsi="Arial" w:cs="Arial"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</w:rPr>
        <w:t xml:space="preserve">odst. 1 písm. e) zákona o státní službě], tj. </w:t>
      </w:r>
      <w:r w:rsidRPr="0004059E">
        <w:rPr>
          <w:rFonts w:ascii="Arial" w:hAnsi="Arial" w:cs="Arial"/>
          <w:b/>
          <w:sz w:val="24"/>
          <w:szCs w:val="24"/>
        </w:rPr>
        <w:t>vysokoškolské vzdělání v</w:t>
      </w:r>
      <w:r w:rsidRPr="0004059E" w:rsidR="00102F6F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b/>
          <w:sz w:val="24"/>
          <w:szCs w:val="24"/>
        </w:rPr>
        <w:t>magisterském studijním programu</w:t>
      </w:r>
      <w:r w:rsidRPr="0004059E">
        <w:rPr>
          <w:rFonts w:ascii="Arial" w:hAnsi="Arial" w:cs="Arial"/>
          <w:sz w:val="24"/>
          <w:szCs w:val="24"/>
        </w:rPr>
        <w:t>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</w:t>
      </w:r>
      <w:r w:rsidR="002E2D2C">
        <w:rPr>
          <w:rFonts w:ascii="Arial" w:hAnsi="Arial" w:cs="Arial"/>
          <w:sz w:val="24"/>
          <w:szCs w:val="24"/>
        </w:rPr>
        <w:t xml:space="preserve"> 26 odst. 1 věta první zákona o </w:t>
      </w:r>
      <w:r w:rsidRPr="0004059E">
        <w:rPr>
          <w:rFonts w:ascii="Arial" w:hAnsi="Arial" w:cs="Arial"/>
          <w:sz w:val="24"/>
          <w:szCs w:val="24"/>
        </w:rPr>
        <w:t xml:space="preserve">státní službě dokládá příslušnými listinami, tj. originálem nebo </w:t>
      </w:r>
      <w:r w:rsidRPr="0004059E" w:rsidR="008B6662">
        <w:rPr>
          <w:rFonts w:ascii="Arial" w:hAnsi="Arial" w:cs="Arial"/>
          <w:sz w:val="24"/>
          <w:szCs w:val="24"/>
        </w:rPr>
        <w:t>úředně ověřenou kopií dokladu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 (vysokoškolského diplomu).</w:t>
      </w:r>
      <w:r w:rsidRPr="0004059E" w:rsidR="008B6662">
        <w:rPr>
          <w:rFonts w:ascii="Arial" w:hAnsi="Arial" w:cs="Arial"/>
          <w:sz w:val="24"/>
          <w:szCs w:val="24"/>
        </w:rPr>
        <w:t xml:space="preserve"> Při podání žádosti lze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8B6662">
        <w:rPr>
          <w:rFonts w:ascii="Arial" w:hAnsi="Arial" w:cs="Arial"/>
          <w:sz w:val="24"/>
          <w:szCs w:val="24"/>
        </w:rPr>
        <w:t>§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26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odst.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2 zákona o státní službě doložit po</w:t>
      </w:r>
      <w:r w:rsidRPr="0004059E" w:rsidR="008B6662">
        <w:rPr>
          <w:rFonts w:ascii="Arial" w:hAnsi="Arial" w:cs="Arial"/>
          <w:sz w:val="24"/>
          <w:szCs w:val="24"/>
        </w:rPr>
        <w:t>uze písemné čestné prohlášení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vzdělání; uvedenou listinu lze v takovém případě doložit následně, nejpozději bezprostředně před konáním pohovoru;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má potřebnou </w:t>
      </w:r>
      <w:r w:rsidRPr="0004059E">
        <w:rPr>
          <w:rFonts w:ascii="Arial" w:hAnsi="Arial" w:cs="Arial"/>
          <w:b/>
          <w:sz w:val="24"/>
          <w:szCs w:val="24"/>
        </w:rPr>
        <w:t>zdravotní způsobilost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25 odst. 1 písm. f) zákona </w:t>
      </w:r>
      <w:r w:rsidRPr="0004059E" w:rsidR="00EC53BC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službě];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26 odst. </w:t>
      </w:r>
      <w:r w:rsidRPr="0004059E" w:rsidR="001C5671">
        <w:rPr>
          <w:rFonts w:ascii="Arial" w:hAnsi="Arial" w:cs="Arial"/>
          <w:sz w:val="24"/>
          <w:szCs w:val="24"/>
        </w:rPr>
        <w:t xml:space="preserve">3 zákona o státní službě dokládá písemným čestným prohlášením o zdravotní způsobilosti. Podle ustanovení </w:t>
      </w:r>
      <w:r w:rsidRPr="0004059E" w:rsidR="00C873AF">
        <w:rPr>
          <w:rFonts w:ascii="Arial" w:hAnsi="Arial" w:cs="Arial"/>
          <w:sz w:val="24"/>
          <w:szCs w:val="24"/>
        </w:rPr>
        <w:br/>
      </w:r>
      <w:r w:rsidRPr="0004059E" w:rsidR="001C5671">
        <w:rPr>
          <w:rFonts w:ascii="Arial" w:hAnsi="Arial" w:cs="Arial"/>
          <w:sz w:val="24"/>
          <w:szCs w:val="24"/>
        </w:rPr>
        <w:t>§ 28 odst. 5 zákona o státní službě po uzavření dohody s žadatelem zajistí služební orgán vstupní lékařskou prohlídku vybraného žadatele podle zákona o specifických zdravotních službách. Pokud vybraný žadatel nebude disponovat potřebnou zdravotní způsobilostí, považuje se dohoda od počátku za neplatnou.</w:t>
      </w:r>
    </w:p>
    <w:p w:rsidR="00632D5C" w:rsidRPr="009B23E0" w:rsidP="0004059E">
      <w:pPr>
        <w:pStyle w:val="ListParagraph"/>
        <w:numPr>
          <w:ilvl w:val="0"/>
          <w:numId w:val="31"/>
        </w:numPr>
        <w:spacing w:before="240"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531FD">
        <w:rPr>
          <w:rFonts w:ascii="Arial" w:hAnsi="Arial" w:cs="Arial"/>
          <w:b/>
          <w:sz w:val="24"/>
          <w:szCs w:val="24"/>
        </w:rPr>
        <w:t>splňuje jiný požadavek</w:t>
      </w:r>
      <w:r w:rsidRPr="0004059E">
        <w:rPr>
          <w:rFonts w:ascii="Arial" w:hAnsi="Arial" w:cs="Arial"/>
          <w:sz w:val="24"/>
          <w:szCs w:val="24"/>
        </w:rPr>
        <w:t xml:space="preserve"> stanovený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25 </w:t>
      </w:r>
      <w:r w:rsidRPr="009B23E0">
        <w:rPr>
          <w:rFonts w:ascii="Arial" w:hAnsi="Arial" w:cs="Arial"/>
          <w:sz w:val="24"/>
          <w:szCs w:val="24"/>
        </w:rPr>
        <w:t xml:space="preserve">odst. 5 písm. a) zákona o státní službě a  </w:t>
      </w:r>
      <w:r w:rsidRPr="009B23E0" w:rsidR="009D18E2">
        <w:rPr>
          <w:rFonts w:ascii="Arial" w:hAnsi="Arial" w:cs="Arial"/>
          <w:sz w:val="24"/>
          <w:szCs w:val="24"/>
        </w:rPr>
        <w:t>služebním předpisem</w:t>
      </w:r>
      <w:r w:rsidR="00B062C4">
        <w:rPr>
          <w:rFonts w:ascii="Arial" w:hAnsi="Arial" w:cs="Arial"/>
          <w:sz w:val="24"/>
          <w:szCs w:val="24"/>
        </w:rPr>
        <w:t xml:space="preserve"> </w:t>
      </w:r>
      <w:r w:rsidRPr="009B23E0" w:rsidR="00AA1CC8">
        <w:rPr>
          <w:rFonts w:ascii="Arial" w:hAnsi="Arial" w:cs="Arial"/>
          <w:sz w:val="24"/>
          <w:szCs w:val="24"/>
        </w:rPr>
        <w:t>č. 2/2015 státního tajemníka</w:t>
      </w:r>
      <w:r w:rsidRPr="009B23E0" w:rsidR="007C6B6A">
        <w:rPr>
          <w:rFonts w:ascii="Arial" w:hAnsi="Arial" w:cs="Arial"/>
          <w:sz w:val="24"/>
          <w:szCs w:val="24"/>
        </w:rPr>
        <w:t xml:space="preserve"> v Ministerstvu financí</w:t>
      </w:r>
      <w:r w:rsidRPr="009B23E0" w:rsidR="00AA1CC8">
        <w:rPr>
          <w:rFonts w:ascii="Arial" w:hAnsi="Arial" w:cs="Arial"/>
          <w:sz w:val="24"/>
          <w:szCs w:val="24"/>
        </w:rPr>
        <w:t>, kterým se stanoví požadavky na služební místa státních zaměstnanců, ve znění služebních předpisů č.</w:t>
      </w:r>
      <w:r w:rsidRPr="009B23E0" w:rsidR="003701BE">
        <w:rPr>
          <w:rFonts w:ascii="Arial" w:hAnsi="Arial" w:cs="Arial"/>
          <w:sz w:val="24"/>
          <w:szCs w:val="24"/>
        </w:rPr>
        <w:t xml:space="preserve"> </w:t>
      </w:r>
      <w:r w:rsidRPr="009B23E0" w:rsidR="0033355C">
        <w:rPr>
          <w:rFonts w:ascii="Arial" w:hAnsi="Arial" w:cs="Arial"/>
          <w:sz w:val="24"/>
          <w:szCs w:val="24"/>
        </w:rPr>
        <w:t>13</w:t>
      </w:r>
      <w:r w:rsidRPr="009B23E0" w:rsidR="00AA1CC8">
        <w:rPr>
          <w:rFonts w:ascii="Arial" w:hAnsi="Arial" w:cs="Arial"/>
          <w:sz w:val="24"/>
          <w:szCs w:val="24"/>
        </w:rPr>
        <w:t>/201</w:t>
      </w:r>
      <w:r w:rsidRPr="009B23E0" w:rsidR="0033355C">
        <w:rPr>
          <w:rFonts w:ascii="Arial" w:hAnsi="Arial" w:cs="Arial"/>
          <w:sz w:val="24"/>
          <w:szCs w:val="24"/>
        </w:rPr>
        <w:t>9</w:t>
      </w:r>
      <w:r w:rsidRPr="009B23E0" w:rsidR="00AA1CC8">
        <w:rPr>
          <w:rFonts w:ascii="Arial" w:hAnsi="Arial" w:cs="Arial"/>
          <w:sz w:val="24"/>
          <w:szCs w:val="24"/>
        </w:rPr>
        <w:t xml:space="preserve"> a </w:t>
      </w:r>
      <w:r w:rsidRPr="009B23E0" w:rsidR="005E1F66">
        <w:rPr>
          <w:rFonts w:ascii="Arial" w:hAnsi="Arial" w:cs="Arial"/>
          <w:sz w:val="24"/>
          <w:szCs w:val="24"/>
        </w:rPr>
        <w:t xml:space="preserve">č. </w:t>
      </w:r>
      <w:r w:rsidRPr="009B23E0" w:rsidR="007A57D3">
        <w:rPr>
          <w:rFonts w:ascii="Arial" w:hAnsi="Arial" w:cs="Arial"/>
          <w:sz w:val="24"/>
          <w:szCs w:val="24"/>
        </w:rPr>
        <w:t>6</w:t>
      </w:r>
      <w:r w:rsidRPr="009B23E0" w:rsidR="005E1F66">
        <w:rPr>
          <w:rFonts w:ascii="Arial" w:hAnsi="Arial" w:cs="Arial"/>
          <w:sz w:val="24"/>
          <w:szCs w:val="24"/>
        </w:rPr>
        <w:t>/2022</w:t>
      </w:r>
      <w:r w:rsidRPr="009B23E0" w:rsidR="009B23E0">
        <w:rPr>
          <w:rFonts w:ascii="Arial" w:hAnsi="Arial" w:cs="Arial"/>
          <w:sz w:val="24"/>
          <w:szCs w:val="24"/>
        </w:rPr>
        <w:t>:</w:t>
      </w:r>
    </w:p>
    <w:p w:rsidR="00F56A70" w:rsidRPr="0004059E" w:rsidP="0004059E">
      <w:pPr>
        <w:pStyle w:val="ListParagraph"/>
        <w:numPr>
          <w:ilvl w:val="1"/>
          <w:numId w:val="25"/>
        </w:numPr>
        <w:spacing w:before="24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b/>
          <w:sz w:val="24"/>
          <w:szCs w:val="24"/>
        </w:rPr>
        <w:t>úroveň znalosti cizího jazyka</w:t>
      </w:r>
      <w:r w:rsidRPr="009B23E0" w:rsidR="000D6E97">
        <w:rPr>
          <w:rFonts w:ascii="Arial" w:hAnsi="Arial" w:cs="Arial"/>
          <w:b/>
          <w:sz w:val="24"/>
          <w:szCs w:val="24"/>
        </w:rPr>
        <w:t xml:space="preserve"> </w:t>
      </w:r>
      <w:r w:rsidRPr="009B23E0" w:rsidR="000D6E97">
        <w:rPr>
          <w:rFonts w:ascii="Arial" w:hAnsi="Arial" w:cs="Arial"/>
          <w:sz w:val="24"/>
          <w:szCs w:val="24"/>
        </w:rPr>
        <w:t>– znalost anglického</w:t>
      </w:r>
      <w:r w:rsidRPr="009B23E0" w:rsidR="00B36F03">
        <w:rPr>
          <w:rFonts w:ascii="Arial" w:hAnsi="Arial" w:cs="Arial"/>
          <w:sz w:val="24"/>
          <w:szCs w:val="24"/>
        </w:rPr>
        <w:t>,</w:t>
      </w:r>
      <w:r w:rsidRPr="009B23E0" w:rsidR="000D6E97">
        <w:rPr>
          <w:rFonts w:ascii="Arial" w:hAnsi="Arial" w:cs="Arial"/>
          <w:sz w:val="24"/>
          <w:szCs w:val="24"/>
        </w:rPr>
        <w:t xml:space="preserve"> nebo francouzského</w:t>
      </w:r>
      <w:r w:rsidRPr="009B23E0" w:rsidR="00B36F03">
        <w:rPr>
          <w:rFonts w:ascii="Arial" w:hAnsi="Arial" w:cs="Arial"/>
          <w:sz w:val="24"/>
          <w:szCs w:val="24"/>
        </w:rPr>
        <w:t>,</w:t>
      </w:r>
      <w:r w:rsidRPr="009B23E0" w:rsidR="00B36F03">
        <w:rPr>
          <w:rFonts w:ascii="Arial" w:hAnsi="Arial" w:cs="Arial"/>
          <w:sz w:val="24"/>
          <w:szCs w:val="24"/>
        </w:rPr>
        <w:br/>
      </w:r>
      <w:r w:rsidRPr="009B23E0" w:rsidR="000D6E97">
        <w:rPr>
          <w:rFonts w:ascii="Arial" w:hAnsi="Arial" w:cs="Arial"/>
          <w:sz w:val="24"/>
          <w:szCs w:val="24"/>
        </w:rPr>
        <w:t>nebo německého jazyka</w:t>
      </w:r>
      <w:r w:rsidRPr="009B23E0" w:rsidR="006611AD">
        <w:rPr>
          <w:rFonts w:ascii="Arial" w:hAnsi="Arial" w:cs="Arial"/>
          <w:sz w:val="24"/>
          <w:szCs w:val="24"/>
        </w:rPr>
        <w:t xml:space="preserve"> </w:t>
      </w:r>
      <w:r w:rsidRPr="009B23E0">
        <w:rPr>
          <w:rFonts w:ascii="Arial" w:hAnsi="Arial" w:cs="Arial"/>
          <w:b/>
          <w:sz w:val="24"/>
          <w:szCs w:val="24"/>
        </w:rPr>
        <w:t>odpovídající alespoň 2. úrovni (stupni)</w:t>
      </w:r>
      <w:r w:rsidRPr="009B23E0">
        <w:rPr>
          <w:rFonts w:ascii="Arial" w:hAnsi="Arial" w:cs="Arial"/>
          <w:sz w:val="24"/>
          <w:szCs w:val="24"/>
        </w:rPr>
        <w:t xml:space="preserve"> znalosti cizího jazyka pro standardizované jazykové zkoušky stanovené rozhodnutím Ministerstva </w:t>
      </w:r>
      <w:r w:rsidRPr="0004059E">
        <w:rPr>
          <w:rFonts w:ascii="Arial" w:hAnsi="Arial" w:cs="Arial"/>
          <w:sz w:val="24"/>
          <w:szCs w:val="24"/>
        </w:rPr>
        <w:t>školství, mládeže a tělovýchovy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Pr="0004059E">
        <w:rPr>
          <w:rFonts w:ascii="Arial" w:hAnsi="Arial" w:cs="Arial"/>
          <w:sz w:val="24"/>
          <w:szCs w:val="24"/>
        </w:rPr>
        <w:t>;</w:t>
      </w:r>
    </w:p>
    <w:p w:rsidR="00F56A70" w:rsidRPr="0004059E" w:rsidP="0004059E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>plnění tohoto požadavku se dokládá originálem nebo úředně ověřenou kopií vysvědčení/osvědčení nebo jiného dokladu prokazujícího úroveň znalosti cizího jazyka;</w:t>
      </w:r>
    </w:p>
    <w:p w:rsidR="00632D5C" w:rsidRPr="0004059E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K žádosti žadatel dále přiloží:</w:t>
      </w:r>
    </w:p>
    <w:p w:rsidR="00632D5C" w:rsidRPr="0004059E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strukturovaný profesní životopis,</w:t>
      </w:r>
    </w:p>
    <w:p w:rsidR="00713CDF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motivační dopis</w:t>
      </w:r>
      <w:r w:rsidRPr="0004059E" w:rsidR="00486086">
        <w:rPr>
          <w:rFonts w:ascii="Arial" w:hAnsi="Arial" w:cs="Arial"/>
          <w:sz w:val="24"/>
          <w:szCs w:val="24"/>
        </w:rPr>
        <w:t>.</w:t>
      </w:r>
    </w:p>
    <w:p w:rsidR="005C5971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71" w:rsidRPr="005024CE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024CE">
        <w:rPr>
          <w:rFonts w:ascii="Arial" w:hAnsi="Arial" w:cs="Arial"/>
          <w:sz w:val="24"/>
          <w:szCs w:val="24"/>
        </w:rPr>
        <w:t>Další informace o služebním místě:</w:t>
      </w:r>
    </w:p>
    <w:p w:rsidR="005C5971" w:rsidRPr="005024CE" w:rsidP="005C5971">
      <w:pPr>
        <w:pStyle w:val="ListParagraph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 xml:space="preserve">platový tarif až </w:t>
      </w:r>
      <w:r w:rsidRPr="009B23E0" w:rsidR="009B23E0">
        <w:rPr>
          <w:rFonts w:ascii="Arial" w:hAnsi="Arial" w:cs="Arial"/>
          <w:sz w:val="24"/>
          <w:szCs w:val="24"/>
        </w:rPr>
        <w:t>51 530</w:t>
      </w:r>
      <w:r w:rsidRPr="009B23E0">
        <w:rPr>
          <w:rFonts w:ascii="Arial" w:hAnsi="Arial" w:cs="Arial"/>
          <w:sz w:val="24"/>
          <w:szCs w:val="24"/>
        </w:rPr>
        <w:t xml:space="preserve"> Kč (v závislosti na počtu let praxe v souladu s přílohou </w:t>
      </w:r>
      <w:r w:rsidRPr="009B23E0">
        <w:rPr>
          <w:rFonts w:ascii="Arial" w:hAnsi="Arial" w:cs="Arial"/>
          <w:sz w:val="24"/>
          <w:szCs w:val="24"/>
        </w:rPr>
        <w:br/>
      </w:r>
      <w:r w:rsidRPr="005024CE">
        <w:rPr>
          <w:rFonts w:ascii="Arial" w:hAnsi="Arial" w:cs="Arial"/>
          <w:sz w:val="24"/>
          <w:szCs w:val="24"/>
        </w:rPr>
        <w:t xml:space="preserve">č. 2 nařízení vlády č. 304/2014 Sb., o platových poměrech státních zaměstnanců, ve znění pozdějších předpisů) a k tomu osobní příplatek </w:t>
      </w:r>
      <w:r w:rsidRPr="005024CE">
        <w:rPr>
          <w:rFonts w:ascii="Arial" w:hAnsi="Arial" w:cs="Arial"/>
          <w:sz w:val="24"/>
          <w:szCs w:val="24"/>
        </w:rPr>
        <w:br/>
        <w:t>(v závislosti na schopnostech, dovednostech a výkonu),</w:t>
      </w:r>
    </w:p>
    <w:p w:rsidR="005C5971" w:rsidP="005C5971">
      <w:pPr>
        <w:pStyle w:val="ListParagraph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024CE">
        <w:rPr>
          <w:rFonts w:ascii="Arial" w:hAnsi="Arial" w:cs="Arial"/>
          <w:sz w:val="24"/>
          <w:szCs w:val="24"/>
        </w:rPr>
        <w:t>možnost odborného a profesního růstu ve státní správě.</w:t>
      </w:r>
    </w:p>
    <w:p w:rsidR="009B23E0" w:rsidP="009B23E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3E0" w:rsidRPr="009B23E0" w:rsidP="009B23E0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71" w:rsidRPr="00A51DA7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Další výhody: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25 dní dovolené,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 xml:space="preserve">5 dní </w:t>
      </w:r>
      <w:r w:rsidRPr="00A51DA7">
        <w:rPr>
          <w:rFonts w:ascii="Arial" w:hAnsi="Arial" w:cs="Arial"/>
          <w:sz w:val="24"/>
          <w:szCs w:val="24"/>
        </w:rPr>
        <w:t>indispozičního</w:t>
      </w:r>
      <w:r w:rsidRPr="00A51DA7">
        <w:rPr>
          <w:rFonts w:ascii="Arial" w:hAnsi="Arial" w:cs="Arial"/>
          <w:sz w:val="24"/>
          <w:szCs w:val="24"/>
        </w:rPr>
        <w:t xml:space="preserve"> volna,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pružná služební doba,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home</w:t>
      </w:r>
      <w:r w:rsidRPr="00A51DA7">
        <w:rPr>
          <w:rFonts w:ascii="Arial" w:hAnsi="Arial" w:cs="Arial"/>
          <w:sz w:val="24"/>
          <w:szCs w:val="24"/>
        </w:rPr>
        <w:t xml:space="preserve"> </w:t>
      </w:r>
      <w:r w:rsidRPr="00A51DA7">
        <w:rPr>
          <w:rFonts w:ascii="Arial" w:hAnsi="Arial" w:cs="Arial"/>
          <w:sz w:val="24"/>
          <w:szCs w:val="24"/>
        </w:rPr>
        <w:t>office</w:t>
      </w:r>
      <w:r w:rsidRPr="00A51DA7">
        <w:rPr>
          <w:rFonts w:ascii="Arial" w:hAnsi="Arial" w:cs="Arial"/>
          <w:sz w:val="24"/>
          <w:szCs w:val="24"/>
        </w:rPr>
        <w:t>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až 6 dní služebního volna k individuálním studijním účelům,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FKSP – možnost čerpání prostředků FKSP ve výši až 10 000 Kč/rok v rámci osobního účtu,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adaptační proces pro nové zaměstnance,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odborná knihovna v budově ministerstva,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možnost umístění dětí zaměstnanců ministerstva do dětské skupiny Korunka,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možnost stravování v budově ministerstva,</w:t>
      </w:r>
    </w:p>
    <w:p w:rsidR="00875C16" w:rsidRPr="005C5971" w:rsidP="00875C16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příspěvek na stravování.</w:t>
      </w:r>
    </w:p>
    <w:p w:rsidR="00875C16" w:rsidRPr="005C5971" w:rsidP="00875C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C5971">
        <w:rPr>
          <w:rFonts w:ascii="Arial" w:hAnsi="Arial" w:cs="Arial"/>
          <w:sz w:val="24"/>
          <w:szCs w:val="24"/>
        </w:rPr>
        <w:t>Ministerstvo financí podporuje rovné pracovní a služební uplatnění žen a mužů, genderový antidiskriminační přístup při obsazování rozhodovacích pozic</w:t>
      </w:r>
      <w:r w:rsidRPr="005C5971">
        <w:rPr>
          <w:rFonts w:ascii="Arial" w:hAnsi="Arial" w:cs="Arial"/>
          <w:sz w:val="24"/>
          <w:szCs w:val="24"/>
        </w:rPr>
        <w:br/>
        <w:t>a zaměstnávání osob se zdravotním postižením ve vazbě na specifické profesní</w:t>
      </w:r>
      <w:r w:rsidRPr="005C5971">
        <w:rPr>
          <w:rFonts w:ascii="Arial" w:hAnsi="Arial" w:cs="Arial"/>
          <w:sz w:val="24"/>
          <w:szCs w:val="24"/>
        </w:rPr>
        <w:br/>
        <w:t>a kvalifikační předpoklady.</w:t>
      </w:r>
    </w:p>
    <w:p w:rsidR="00486086" w:rsidRPr="0004059E" w:rsidP="0004059E">
      <w:pPr>
        <w:spacing w:before="24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32D5C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Bližší informace poskytne:</w:t>
      </w:r>
    </w:p>
    <w:p w:rsidR="00632D5C" w:rsidRPr="009B23E0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B23E0">
        <w:rPr>
          <w:rFonts w:ascii="Arial" w:hAnsi="Arial" w:cs="Arial"/>
          <w:sz w:val="24"/>
          <w:szCs w:val="24"/>
        </w:rPr>
        <w:t>Ing. Simona Prošková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Odbor 30 – Personální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e-mail:</w:t>
      </w:r>
      <w:r w:rsidRPr="0004059E">
        <w:rPr>
          <w:rFonts w:ascii="Arial" w:hAnsi="Arial" w:cs="Arial"/>
          <w:color w:val="FF0000"/>
          <w:sz w:val="24"/>
          <w:szCs w:val="24"/>
        </w:rPr>
        <w:t xml:space="preserve"> </w:t>
      </w:r>
      <w:r>
        <w:fldChar w:fldCharType="begin"/>
      </w:r>
      <w:r>
        <w:instrText xml:space="preserve"> HYPERLINK "mailto:simona.proskova@mfcr.cz" </w:instrText>
      </w:r>
      <w:r>
        <w:fldChar w:fldCharType="separate"/>
      </w:r>
      <w:r w:rsidRPr="00F03087" w:rsidR="009B23E0">
        <w:rPr>
          <w:rStyle w:val="Hyperlink"/>
          <w:rFonts w:ascii="Arial" w:hAnsi="Arial" w:cs="Arial"/>
          <w:sz w:val="24"/>
          <w:szCs w:val="24"/>
        </w:rPr>
        <w:t>simona.proskova@mfcr.cz</w:t>
      </w:r>
      <w:r>
        <w:fldChar w:fldCharType="end"/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Ministerstvo financí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Letenská 15</w:t>
      </w:r>
    </w:p>
    <w:p w:rsid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118 10 Praha</w:t>
      </w:r>
      <w:r w:rsidRPr="0004059E" w:rsidR="00227454">
        <w:rPr>
          <w:rFonts w:ascii="Arial" w:hAnsi="Arial" w:cs="Arial"/>
          <w:sz w:val="24"/>
          <w:szCs w:val="24"/>
        </w:rPr>
        <w:t xml:space="preserve"> 1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"http://www.mfcr.cz" </w:instrText>
      </w:r>
      <w:r>
        <w:fldChar w:fldCharType="separate"/>
      </w:r>
      <w:r w:rsidRPr="0004059E">
        <w:rPr>
          <w:rStyle w:val="Hyperlink"/>
          <w:rFonts w:ascii="Arial" w:hAnsi="Arial" w:cs="Arial"/>
          <w:sz w:val="24"/>
          <w:szCs w:val="24"/>
        </w:rPr>
        <w:t>www.mfcr.cz</w:t>
      </w:r>
      <w:r>
        <w:fldChar w:fldCharType="end"/>
      </w:r>
    </w:p>
    <w:p w:rsidR="002C4D1E" w:rsidP="003225C2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r w:rsidRPr="00A372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Pr="0004059E" w:rsidR="00632D5C">
        <w:rPr>
          <w:rFonts w:ascii="Arial" w:hAnsi="Arial" w:cs="Arial"/>
          <w:sz w:val="24"/>
          <w:szCs w:val="24"/>
        </w:rPr>
        <w:t xml:space="preserve"> </w:t>
      </w: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632D5C" w:rsidRPr="0004059E" w:rsidP="00A372FE">
      <w:pPr>
        <w:spacing w:after="0" w:line="240" w:lineRule="auto"/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="00A372FE">
        <w:rPr>
          <w:rFonts w:ascii="Arial" w:hAnsi="Arial" w:cs="Arial"/>
          <w:b/>
          <w:sz w:val="24"/>
          <w:szCs w:val="24"/>
        </w:rPr>
        <w:t>JUDr. Ing. Petr Bejček</w:t>
      </w:r>
    </w:p>
    <w:p w:rsidR="002F080D" w:rsidRPr="0004059E" w:rsidP="0004059E">
      <w:pPr>
        <w:spacing w:after="0"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  </w:t>
      </w:r>
      <w:r w:rsidRPr="0004059E" w:rsidR="00632D5C">
        <w:rPr>
          <w:rFonts w:ascii="Arial" w:hAnsi="Arial" w:cs="Arial"/>
          <w:sz w:val="24"/>
          <w:szCs w:val="24"/>
        </w:rPr>
        <w:t xml:space="preserve">státní tajemník </w:t>
      </w:r>
    </w:p>
    <w:p w:rsidR="00632D5C" w:rsidRPr="0004059E" w:rsidP="0004059E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v Ministerstvu financí</w:t>
      </w:r>
    </w:p>
    <w:sectPr w:rsidSect="005C5971">
      <w:headerReference w:type="default" r:id="rId6"/>
      <w:footerReference w:type="default" r:id="rId7"/>
      <w:headerReference w:type="first" r:id="rId8"/>
      <w:pgSz w:w="11906" w:h="16838"/>
      <w:pgMar w:top="561" w:right="1417" w:bottom="1417" w:left="1417" w:header="45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D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10691">
      <w:rPr>
        <w:noProof/>
      </w:rPr>
      <w:t>3</w:t>
    </w:r>
    <w:r>
      <w:fldChar w:fldCharType="end"/>
    </w:r>
  </w:p>
  <w:p w:rsidR="00B0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8163C" w:rsidP="00276ED4">
      <w:pPr>
        <w:spacing w:after="0" w:line="240" w:lineRule="auto"/>
      </w:pPr>
      <w:r>
        <w:separator/>
      </w:r>
    </w:p>
  </w:footnote>
  <w:footnote w:type="continuationSeparator" w:id="1">
    <w:p w:rsidR="0098163C" w:rsidP="00276ED4">
      <w:pPr>
        <w:spacing w:after="0" w:line="240" w:lineRule="auto"/>
      </w:pPr>
      <w:r>
        <w:continuationSeparator/>
      </w:r>
    </w:p>
  </w:footnote>
  <w:footnote w:id="2">
    <w:p w:rsidR="00540501" w:rsidRPr="00893C49" w:rsidP="00B85A73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893C49">
        <w:rPr>
          <w:rStyle w:val="FootnoteReference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3">
    <w:p w:rsidR="0054404E" w:rsidP="00B85A73">
      <w:pPr>
        <w:pStyle w:val="FootnoteTex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:rsidR="00632D5C" w:rsidP="00B85A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 w:rsidR="005725BE">
        <w:t xml:space="preserve"> </w:t>
      </w:r>
      <w:r w:rsidRPr="005725BE" w:rsid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  <w:footnote w:id="5">
    <w:p w:rsidR="00F56A70" w:rsidRPr="00DE317A" w:rsidP="00FE65E0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Rozhodnutí Ministerstva školství, mládeže a tělovýchovy </w:t>
      </w:r>
      <w:r w:rsidR="0004059E">
        <w:rPr>
          <w:rFonts w:ascii="Arial" w:hAnsi="Arial" w:cs="Arial"/>
          <w:sz w:val="18"/>
          <w:szCs w:val="18"/>
        </w:rPr>
        <w:t>č. j.</w:t>
      </w:r>
      <w:r>
        <w:rPr>
          <w:rFonts w:ascii="Arial" w:hAnsi="Arial" w:cs="Arial"/>
          <w:sz w:val="18"/>
          <w:szCs w:val="18"/>
        </w:rPr>
        <w:t xml:space="preserve"> MSMT-</w:t>
      </w:r>
      <w:r>
        <w:t xml:space="preserve"> </w:t>
      </w:r>
      <w:r w:rsidR="00FE65E0">
        <w:rPr>
          <w:rFonts w:ascii="Arial" w:hAnsi="Arial" w:cs="Arial"/>
          <w:sz w:val="18"/>
          <w:szCs w:val="18"/>
        </w:rPr>
        <w:t>24156</w:t>
      </w:r>
      <w:r>
        <w:rPr>
          <w:rFonts w:ascii="Arial" w:hAnsi="Arial" w:cs="Arial"/>
          <w:sz w:val="18"/>
          <w:szCs w:val="18"/>
        </w:rPr>
        <w:t>/201</w:t>
      </w:r>
      <w:r w:rsidR="00FE65E0">
        <w:rPr>
          <w:rFonts w:ascii="Arial" w:hAnsi="Arial" w:cs="Arial"/>
          <w:sz w:val="18"/>
          <w:szCs w:val="18"/>
        </w:rPr>
        <w:t>9</w:t>
      </w:r>
      <w:r>
        <w:rPr>
          <w:sz w:val="23"/>
          <w:szCs w:val="23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ze dne </w:t>
      </w:r>
      <w:r w:rsidR="00FE65E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</w:t>
      </w:r>
      <w:r w:rsidR="00FE65E0">
        <w:rPr>
          <w:rFonts w:ascii="Arial" w:hAnsi="Arial" w:cs="Arial"/>
          <w:sz w:val="18"/>
          <w:szCs w:val="18"/>
        </w:rPr>
        <w:t>září</w:t>
      </w:r>
      <w:r>
        <w:rPr>
          <w:rFonts w:ascii="Arial" w:hAnsi="Arial" w:cs="Arial"/>
          <w:sz w:val="18"/>
          <w:szCs w:val="18"/>
        </w:rPr>
        <w:t xml:space="preserve"> 201</w:t>
      </w:r>
      <w:r w:rsidR="00FE65E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 kterým se stanoví Seznam standardizovaných jazykových zkoušek pro účely systému jazykové kvalifikace zaměstnanců ve správních úřadech.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94D" w:rsidP="001F094D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5971">
    <w:pPr>
      <w:pStyle w:val="Header"/>
    </w:pPr>
    <w:r>
      <w:rPr>
        <w:noProof/>
        <w:lang w:eastAsia="cs-CZ"/>
      </w:rPr>
      <w:drawing>
        <wp:inline distT="0" distB="0" distL="0" distR="0">
          <wp:extent cx="1800225" cy="598953"/>
          <wp:effectExtent l="0" t="0" r="0" b="0"/>
          <wp:docPr id="1" name="Obrázek 1" descr="2020 - Oficiální stránky obce Vikýř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20 - Oficiální stránky obce Vikýřovic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1620" cy="60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84211"/>
    <w:multiLevelType w:val="hybridMultilevel"/>
    <w:tmpl w:val="977E229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01704"/>
    <w:multiLevelType w:val="hybridMultilevel"/>
    <w:tmpl w:val="515C9EB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BC4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3">
    <w:nsid w:val="07BA24DD"/>
    <w:multiLevelType w:val="hybridMultilevel"/>
    <w:tmpl w:val="CB04DC6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5762"/>
    <w:multiLevelType w:val="hybridMultilevel"/>
    <w:tmpl w:val="318411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C109EB"/>
    <w:multiLevelType w:val="hybridMultilevel"/>
    <w:tmpl w:val="79BCB07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E7073"/>
    <w:multiLevelType w:val="hybridMultilevel"/>
    <w:tmpl w:val="D78E22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4F22A60"/>
    <w:multiLevelType w:val="hybridMultilevel"/>
    <w:tmpl w:val="D0864CF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21376"/>
    <w:multiLevelType w:val="hybridMultilevel"/>
    <w:tmpl w:val="B34288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62DCD"/>
    <w:multiLevelType w:val="hybridMultilevel"/>
    <w:tmpl w:val="DB4CA17A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9F03F5"/>
    <w:multiLevelType w:val="hybridMultilevel"/>
    <w:tmpl w:val="03FE722A"/>
    <w:lvl w:ilvl="0">
      <w:start w:val="10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59D2674"/>
    <w:multiLevelType w:val="hybridMultilevel"/>
    <w:tmpl w:val="1E82A11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380F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4">
    <w:nsid w:val="2AC16AA5"/>
    <w:multiLevelType w:val="hybridMultilevel"/>
    <w:tmpl w:val="AB58DB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E6664"/>
    <w:multiLevelType w:val="hybridMultilevel"/>
    <w:tmpl w:val="9E2459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ADF2E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B5D31B6"/>
    <w:multiLevelType w:val="hybridMultilevel"/>
    <w:tmpl w:val="5754C7D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A2857"/>
    <w:multiLevelType w:val="hybridMultilevel"/>
    <w:tmpl w:val="7A6037A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FDC1881"/>
    <w:multiLevelType w:val="hybridMultilevel"/>
    <w:tmpl w:val="BE6490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853A6"/>
    <w:multiLevelType w:val="hybridMultilevel"/>
    <w:tmpl w:val="A8A09E4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456208AE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22">
    <w:nsid w:val="48A22387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2D5145"/>
    <w:multiLevelType w:val="multilevel"/>
    <w:tmpl w:val="362EE2A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24">
    <w:nsid w:val="52A54559"/>
    <w:multiLevelType w:val="hybridMultilevel"/>
    <w:tmpl w:val="5EE2955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74746E"/>
    <w:multiLevelType w:val="hybridMultilevel"/>
    <w:tmpl w:val="CD3CEDA6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F153FBD"/>
    <w:multiLevelType w:val="hybridMultilevel"/>
    <w:tmpl w:val="0C84737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67864"/>
    <w:multiLevelType w:val="hybridMultilevel"/>
    <w:tmpl w:val="FF4A666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2637D"/>
    <w:multiLevelType w:val="hybridMultilevel"/>
    <w:tmpl w:val="503436A8"/>
    <w:lvl w:ilvl="0">
      <w:start w:val="1"/>
      <w:numFmt w:val="lowerLetter"/>
      <w:lvlText w:val="%1)"/>
      <w:lvlJc w:val="left"/>
      <w:pPr>
        <w:ind w:left="567" w:hanging="207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DE6A93"/>
    <w:multiLevelType w:val="hybridMultilevel"/>
    <w:tmpl w:val="D07EED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27752"/>
    <w:multiLevelType w:val="hybridMultilevel"/>
    <w:tmpl w:val="385ED2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28"/>
  </w:num>
  <w:num w:numId="9">
    <w:abstractNumId w:val="6"/>
  </w:num>
  <w:num w:numId="10">
    <w:abstractNumId w:val="7"/>
  </w:num>
  <w:num w:numId="11">
    <w:abstractNumId w:val="3"/>
  </w:num>
  <w:num w:numId="12">
    <w:abstractNumId w:val="26"/>
  </w:num>
  <w:num w:numId="13">
    <w:abstractNumId w:val="19"/>
  </w:num>
  <w:num w:numId="14">
    <w:abstractNumId w:val="22"/>
  </w:num>
  <w:num w:numId="15">
    <w:abstractNumId w:val="18"/>
  </w:num>
  <w:num w:numId="16">
    <w:abstractNumId w:val="25"/>
  </w:num>
  <w:num w:numId="17">
    <w:abstractNumId w:val="1"/>
  </w:num>
  <w:num w:numId="18">
    <w:abstractNumId w:val="20"/>
  </w:num>
  <w:num w:numId="19">
    <w:abstractNumId w:val="11"/>
  </w:num>
  <w:num w:numId="20">
    <w:abstractNumId w:val="15"/>
  </w:num>
  <w:num w:numId="21">
    <w:abstractNumId w:val="17"/>
  </w:num>
  <w:num w:numId="22">
    <w:abstractNumId w:val="12"/>
  </w:num>
  <w:num w:numId="23">
    <w:abstractNumId w:val="0"/>
  </w:num>
  <w:num w:numId="24">
    <w:abstractNumId w:val="30"/>
  </w:num>
  <w:num w:numId="25">
    <w:abstractNumId w:val="5"/>
  </w:num>
  <w:num w:numId="26">
    <w:abstractNumId w:val="16"/>
  </w:num>
  <w:num w:numId="27">
    <w:abstractNumId w:val="13"/>
  </w:num>
  <w:num w:numId="28">
    <w:abstractNumId w:val="23"/>
  </w:num>
  <w:num w:numId="29">
    <w:abstractNumId w:val="2"/>
  </w:num>
  <w:num w:numId="30">
    <w:abstractNumId w:val="21"/>
  </w:num>
  <w:num w:numId="31">
    <w:abstractNumId w:val="29"/>
  </w:num>
  <w:num w:numId="32">
    <w:abstractNumId w:val="8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dpis1Char"/>
    <w:uiPriority w:val="99"/>
    <w:qFormat/>
    <w:rsid w:val="00910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910B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sid w:val="00910B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Heading2"/>
    <w:uiPriority w:val="99"/>
    <w:locked/>
    <w:rsid w:val="00910BF7"/>
    <w:rPr>
      <w:rFonts w:ascii="Cambria" w:hAnsi="Cambria" w:cs="Times New Roman"/>
      <w:b/>
      <w:bCs/>
      <w:color w:val="4F81BD"/>
      <w:sz w:val="26"/>
      <w:szCs w:val="26"/>
    </w:rPr>
  </w:style>
  <w:style w:type="character" w:styleId="FootnoteReference">
    <w:name w:val="footnote reference"/>
    <w:uiPriority w:val="99"/>
    <w:rsid w:val="00276ED4"/>
    <w:rPr>
      <w:rFonts w:cs="Times New Roman"/>
      <w:vertAlign w:val="superscript"/>
    </w:rPr>
  </w:style>
  <w:style w:type="paragraph" w:styleId="FootnoteText">
    <w:name w:val="footnote text"/>
    <w:basedOn w:val="Normal"/>
    <w:link w:val="TextpoznpodarouChar"/>
    <w:uiPriority w:val="99"/>
    <w:rsid w:val="00276ED4"/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locked/>
    <w:rsid w:val="00276ED4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76ED4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rsid w:val="00276ED4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locked/>
    <w:rsid w:val="00276ED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7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88"/>
    <w:pPr>
      <w:ind w:left="720"/>
      <w:contextualSpacing/>
    </w:pPr>
  </w:style>
  <w:style w:type="character" w:styleId="Hyperlink">
    <w:name w:val="Hyperlink"/>
    <w:uiPriority w:val="99"/>
    <w:rsid w:val="00BC697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85007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locked/>
    <w:rsid w:val="0085007B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ZpatChar"/>
    <w:uiPriority w:val="99"/>
    <w:rsid w:val="005D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Footer"/>
    <w:uiPriority w:val="99"/>
    <w:locked/>
    <w:rsid w:val="005D543F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1F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1F094D"/>
    <w:rPr>
      <w:sz w:val="22"/>
      <w:szCs w:val="22"/>
      <w:lang w:eastAsia="en-US"/>
    </w:rPr>
  </w:style>
  <w:style w:type="paragraph" w:customStyle="1" w:styleId="Default">
    <w:name w:val="Default"/>
    <w:rsid w:val="00F4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2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5E72-5B36-4226-80ED-5832FA8F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Pages>5</Pages>
  <Words>1427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37</cp:revision>
  <dcterms:created xsi:type="dcterms:W3CDTF">2019-02-11T13:11:00Z</dcterms:created>
</cp:coreProperties>
</file>