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514EA" w:rsidRPr="00A5701D" w:rsidP="00A5701D">
      <w:pPr>
        <w:pStyle w:val="Heading2"/>
      </w:pPr>
      <w:bookmarkStart w:id="0" w:name="_Toc40780304"/>
      <w:bookmarkStart w:id="1" w:name="_Toc44400050"/>
      <w:r w:rsidRPr="00A5701D">
        <w:t>Vzor</w:t>
      </w:r>
      <w:r w:rsidR="00BF1669">
        <w:rPr>
          <w:lang w:val="cs-CZ"/>
        </w:rPr>
        <w:t>: N</w:t>
      </w:r>
      <w:bookmarkStart w:id="2" w:name="_GoBack"/>
      <w:bookmarkEnd w:id="2"/>
      <w:r w:rsidRPr="00A5701D">
        <w:t>ařízení daňové exekuce - exekuční příkaz na srážky ze mzdy či z jiných příjmů (exekuční titul = vykonatelný platební výměr)</w:t>
      </w:r>
      <w:bookmarkEnd w:id="0"/>
      <w:bookmarkEnd w:id="1"/>
    </w:p>
    <w:p w:rsidR="002514EA" w:rsidRPr="009B31AB" w:rsidP="002514EA">
      <w:pPr>
        <w:jc w:val="both"/>
        <w:rPr>
          <w:rFonts w:ascii="Arial" w:hAnsi="Arial"/>
          <w:lang w:eastAsia="cs-CZ"/>
        </w:rPr>
      </w:pP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178 odst. 1 a odst. 5 písm. a) a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>. § 187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nařizuje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daňovou exekuci srážkami ze mzdy nebo z jiných příjmů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k vymožení nedoplatku ………………………. Kč z titulu vykonatelného platebního výměru č. j. …………………………….., ze dne…………………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 exekučních nákladů za nařízení daňové exekuce 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2514EA" w:rsidRPr="00A5701D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  <w:i/>
          <w:color w:val="0070C0"/>
        </w:rPr>
      </w:pPr>
      <w:r w:rsidRPr="00A5701D">
        <w:rPr>
          <w:rStyle w:val="A1"/>
          <w:rFonts w:ascii="Arial" w:hAnsi="Arial" w:cs="Arial"/>
          <w:i/>
          <w:color w:val="0070C0"/>
        </w:rPr>
        <w:t xml:space="preserve">(lze vymáhat více nedoplatků jedním exekučním příkazem, v tom případě je třeba uvést všechny exekuční tituly a jednotlivé částky; exekuční náklady se vypočtou ze součtu jednotlivých nedoplatků dle </w:t>
      </w:r>
      <w:r w:rsidRPr="00A5701D">
        <w:rPr>
          <w:rStyle w:val="A1"/>
          <w:rFonts w:ascii="Arial" w:hAnsi="Arial" w:cs="Arial"/>
          <w:i/>
          <w:color w:val="0070C0"/>
        </w:rPr>
        <w:t>ust</w:t>
      </w:r>
      <w:r w:rsidRPr="00A5701D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2514EA" w:rsidRPr="00A5701D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Shora uvedenému poddlužníkovi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se přikazuje,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aby od okamžiku, kdy mu bude doručen tento exekuční příkaz, po dobu trvání daňové exekuce prováděl ze mzdy či z jiných příjmů dlužníka stanovené srážky a nevyplácel sražené částky dlužníkovi, a to až do výše nedoplatku, pro který je daňová exekuce nařízena, tj. včetně exekučních nákladů 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183 odst. 1 a 4 daňového řádu. Rozsah srážek je podle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177 odst. 1 daňového řádu stanoven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>. § 277a násl. o.s.ř.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Podle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187 odst. 2 a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177 odst. 1 daňového řádu,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283 a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>. § 291 o.s.ř. je poddlužník povinen částky sražené ze mzdy nebo z jiných příjmů dlužníka (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 § 299 o.s.ř.) vyplácet shora uvedenému správci místního poplatku na jeho účet č. …………………………., vedený u </w:t>
      </w:r>
      <w:r w:rsidRPr="00A5701D">
        <w:rPr>
          <w:rStyle w:val="A1"/>
          <w:rFonts w:ascii="Arial" w:hAnsi="Arial" w:cs="Arial"/>
        </w:rPr>
        <w:t>…………………………………, konstantní symbol …………………………, variabilní symbol………………………….. 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Dlužník ztrácí dnem, kdy byl poddlužníkovi doručen tento exekuční příkaz, právo na vyplacení té části mzdy nebo jiného příjmu 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>. § 299 o.s.ř., která odpovídá výši srážek (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177 odst. 1 daňového řádu,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282 odst. 3a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>. § 299 o.s.ř.).</w:t>
      </w:r>
    </w:p>
    <w:p w:rsidR="003F2F04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 d ů v o d n ě n í 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3F2F04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P o u č e n í : 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uplatní podáním žaloby k soudu (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>. § 186 odst. 3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Dlužník je povinen oznámit shora uvedenému správci místního poplatku vznik nároku na mzdu nebo jiný příjem (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>. § 299 o.s.ř.) u jiného poddlužníka i zánik nároku na mzdu nebo jiný příjem (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>. § 299 o.s.ř.) u dosavadního poddlužník a do 8 dnů ode dne, kdy nastaly tyto skutečnosti. Poddlužník je povinen do 8 dnů oznámit shora uvedenému správci místního poplatku, že: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a) u něho nastoupil dlužník nově do práce,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b) u něho přestal dlužník pracovat,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Za nesplnění těchto povinností může shora uvedený správce místního poplatku uložit dlužníkovi nebo poddlužníkovi pořádkovou pokutu do 50 000 Kč (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 xml:space="preserve">. § 189 a 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 xml:space="preserve">. § 177 odst. 1 daňového řádu a 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>. § 301 o.s.ř.).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>. § 178 odst. 4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může osoba zúčastněná na správě daní ve lhůtě 30 dnů ode dne, kdy se o úkonu dozvěděla, podat námitku. Námitka se podává u správce místního poplatku, který rozhodnutí vydal (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>. § 159 odst. 1 a 2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AF104F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514EA" w:rsidRPr="00A5701D" w:rsidP="00AF104F">
      <w:pPr>
        <w:jc w:val="right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9B31AB" w:rsidP="002514EA">
      <w:pPr>
        <w:jc w:val="both"/>
        <w:rPr>
          <w:rFonts w:ascii="Arial" w:hAnsi="Arial"/>
        </w:rPr>
      </w:pPr>
    </w:p>
    <w:p w:rsidR="002514EA" w:rsidRPr="003C3C59" w:rsidP="002514EA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C3C59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3C3C59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742FB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2020-12-04T13:17:00Z</dcterms:created>
</cp:coreProperties>
</file>